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939D7" w14:textId="167006D7" w:rsidR="00BE3220" w:rsidRPr="002E1504" w:rsidRDefault="002E1504" w:rsidP="00BE3220">
      <w:pPr>
        <w:contextualSpacing/>
        <w:jc w:val="center"/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</w:pPr>
      <w:r w:rsidRPr="002E1504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제3</w:t>
      </w:r>
      <w:r w:rsidRPr="002E1504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>0</w:t>
      </w:r>
      <w:r w:rsidRPr="002E1504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>회 부산국제영화제 한국예탁결제원과 후원 협약 체결!</w:t>
      </w:r>
    </w:p>
    <w:p w14:paraId="35ECB8C9" w14:textId="77777777" w:rsidR="00BE3220" w:rsidRPr="004A5AE2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579BC07" w14:textId="2B4F9FAE" w:rsidR="00BE3220" w:rsidRPr="00FF67E0" w:rsidRDefault="002E1504" w:rsidP="00BE3220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제3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부산국제영화제가 </w:t>
      </w:r>
      <w:r w:rsidR="008C3E33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한국예탁결제원(사장 이순호)과 </w:t>
      </w:r>
      <w:r w:rsidR="00897FBF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영화제의 성공적인 개최를 위해 </w:t>
      </w:r>
      <w:r w:rsidR="008C665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손을 맞잡고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후원 협약을 체결했다.</w:t>
      </w:r>
    </w:p>
    <w:p w14:paraId="3A2F3D8C" w14:textId="77777777" w:rsidR="00BE3220" w:rsidRPr="002E1504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4158F801" w14:textId="4B8AE9D1" w:rsidR="00BE3220" w:rsidRDefault="002E1504" w:rsidP="002E1504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한국예탁결제원</w:t>
      </w:r>
      <w:r w:rsidR="00897FBF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과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C4685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3</w:t>
      </w:r>
      <w:r w:rsidR="00F52F72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년째 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공식 후원 체결</w:t>
      </w:r>
    </w:p>
    <w:p w14:paraId="005B878F" w14:textId="14F1BD6B" w:rsidR="002E1504" w:rsidRPr="00897FBF" w:rsidRDefault="002E1504" w:rsidP="00897FBF">
      <w:pPr>
        <w:contextualSpacing/>
        <w:jc w:val="center"/>
        <w:rPr>
          <w:rFonts w:ascii="HY견고딕" w:eastAsia="HY견고딕" w:hAnsi="HY견고딕"/>
          <w:b/>
          <w:sz w:val="30"/>
          <w:szCs w:val="30"/>
          <w:shd w:val="clear" w:color="auto" w:fill="FFFFFF"/>
        </w:rPr>
      </w:pPr>
      <w:r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>부산의 글로벌 문화</w:t>
      </w:r>
      <w:r w:rsidR="00F52F72"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 xml:space="preserve"> </w:t>
      </w:r>
      <w:r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 xml:space="preserve">허브 </w:t>
      </w:r>
      <w:r w:rsidR="006954A8"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>도약</w:t>
      </w:r>
      <w:r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 xml:space="preserve"> </w:t>
      </w:r>
      <w:r w:rsidR="006954A8"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>뒷받침</w:t>
      </w:r>
      <w:r w:rsidR="00124B56"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>하는</w:t>
      </w:r>
      <w:r w:rsidR="00897FBF"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 xml:space="preserve"> </w:t>
      </w:r>
      <w:r w:rsidRPr="00897FBF">
        <w:rPr>
          <w:rFonts w:ascii="HY견고딕" w:eastAsia="HY견고딕" w:hAnsi="HY견고딕" w:hint="eastAsia"/>
          <w:b/>
          <w:sz w:val="30"/>
          <w:szCs w:val="30"/>
          <w:shd w:val="clear" w:color="auto" w:fill="FFFFFF"/>
        </w:rPr>
        <w:t>사회공헌으로 주목</w:t>
      </w:r>
    </w:p>
    <w:p w14:paraId="0D2F1788" w14:textId="6E9FAB8A" w:rsidR="00BE3220" w:rsidRDefault="00BE3220" w:rsidP="006954A8">
      <w:pPr>
        <w:spacing w:after="0" w:line="276" w:lineRule="auto"/>
        <w:ind w:leftChars="-71" w:left="-142"/>
        <w:contextualSpacing/>
        <w:rPr>
          <w:rFonts w:ascii="맑은 고딕" w:eastAsia="맑은 고딕" w:hAnsi="맑은 고딕"/>
          <w:sz w:val="21"/>
          <w:szCs w:val="21"/>
        </w:rPr>
      </w:pPr>
    </w:p>
    <w:p w14:paraId="7E84ACF6" w14:textId="6062DEA5" w:rsidR="00767808" w:rsidRPr="001D133A" w:rsidRDefault="00767808" w:rsidP="001D133A">
      <w:pPr>
        <w:spacing w:after="0" w:line="276" w:lineRule="auto"/>
        <w:ind w:leftChars="-71" w:left="-142"/>
        <w:contextualSpacing/>
        <w:jc w:val="center"/>
        <w:rPr>
          <w:rFonts w:ascii="맑은 고딕" w:eastAsia="맑은 고딕" w:hAnsi="맑은 고딕"/>
          <w:sz w:val="18"/>
          <w:szCs w:val="21"/>
        </w:rPr>
      </w:pPr>
      <w:r w:rsidRPr="001D133A">
        <w:rPr>
          <w:rFonts w:ascii="맑은 고딕" w:eastAsia="맑은 고딕" w:hAnsi="맑은 고딕" w:hint="eastAsia"/>
          <w:sz w:val="18"/>
          <w:szCs w:val="21"/>
        </w:rPr>
        <w:t>[</w:t>
      </w:r>
      <w:proofErr w:type="spellStart"/>
      <w:r w:rsidRPr="001D133A">
        <w:rPr>
          <w:rFonts w:ascii="맑은 고딕" w:eastAsia="맑은 고딕" w:hAnsi="맑은 고딕" w:hint="eastAsia"/>
          <w:sz w:val="18"/>
          <w:szCs w:val="21"/>
        </w:rPr>
        <w:t>한국예탁결제원부〮산국제영화제</w:t>
      </w:r>
      <w:proofErr w:type="spellEnd"/>
      <w:r w:rsidRPr="001D133A">
        <w:rPr>
          <w:rFonts w:ascii="맑은 고딕" w:eastAsia="맑은 고딕" w:hAnsi="맑은 고딕" w:hint="eastAsia"/>
          <w:sz w:val="18"/>
          <w:szCs w:val="21"/>
        </w:rPr>
        <w:t xml:space="preserve"> </w:t>
      </w:r>
      <w:r w:rsidR="008E1150">
        <w:rPr>
          <w:rFonts w:ascii="맑은 고딕" w:eastAsia="맑은 고딕" w:hAnsi="맑은 고딕" w:hint="eastAsia"/>
          <w:sz w:val="18"/>
          <w:szCs w:val="21"/>
        </w:rPr>
        <w:t xml:space="preserve">후원 </w:t>
      </w:r>
      <w:proofErr w:type="spellStart"/>
      <w:r w:rsidRPr="001D133A">
        <w:rPr>
          <w:rFonts w:ascii="맑은 고딕" w:eastAsia="맑은 고딕" w:hAnsi="맑은 고딕" w:hint="eastAsia"/>
          <w:sz w:val="18"/>
          <w:szCs w:val="21"/>
        </w:rPr>
        <w:t>협약식</w:t>
      </w:r>
      <w:proofErr w:type="spellEnd"/>
      <w:r w:rsidRPr="001D133A">
        <w:rPr>
          <w:rFonts w:ascii="맑은 고딕" w:eastAsia="맑은 고딕" w:hAnsi="맑은 고딕" w:hint="eastAsia"/>
          <w:sz w:val="18"/>
          <w:szCs w:val="21"/>
        </w:rPr>
        <w:t>]</w:t>
      </w:r>
    </w:p>
    <w:p w14:paraId="0BCFDD1D" w14:textId="1236AE27" w:rsidR="00110C01" w:rsidRDefault="00FC77B5" w:rsidP="001D133A">
      <w:pPr>
        <w:spacing w:after="0" w:line="276" w:lineRule="auto"/>
        <w:ind w:leftChars="-71" w:left="-142"/>
        <w:contextualSpacing/>
        <w:jc w:val="center"/>
        <w:rPr>
          <w:rFonts w:ascii="맑은 고딕" w:eastAsia="맑은 고딕" w:hAnsi="맑은 고딕"/>
          <w:sz w:val="21"/>
          <w:szCs w:val="21"/>
        </w:rPr>
      </w:pPr>
      <w:bookmarkStart w:id="0" w:name="_GoBack"/>
      <w:r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56C3D98B" wp14:editId="79034A66">
            <wp:extent cx="4754880" cy="3166585"/>
            <wp:effectExtent l="0" t="0" r="762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5.09.09 부산국제영화제 BIFF 후원식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4407" cy="317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7D417BF" w14:textId="752E2AF2" w:rsidR="00767808" w:rsidRPr="001D133A" w:rsidRDefault="00767808" w:rsidP="001D133A">
      <w:pPr>
        <w:spacing w:after="0" w:line="276" w:lineRule="auto"/>
        <w:ind w:leftChars="-71" w:left="-142"/>
        <w:contextualSpacing/>
        <w:jc w:val="center"/>
        <w:rPr>
          <w:rFonts w:ascii="맑은 고딕" w:eastAsia="맑은 고딕" w:hAnsi="맑은 고딕"/>
          <w:sz w:val="18"/>
          <w:szCs w:val="21"/>
        </w:rPr>
      </w:pPr>
      <w:r w:rsidRPr="001D133A">
        <w:rPr>
          <w:rFonts w:ascii="맑은 고딕" w:eastAsia="맑은 고딕" w:hAnsi="맑은 고딕" w:hint="eastAsia"/>
          <w:sz w:val="18"/>
          <w:szCs w:val="21"/>
        </w:rPr>
        <w:t>(왼쪽부터)</w:t>
      </w:r>
      <w:r w:rsidRPr="001D133A">
        <w:rPr>
          <w:rFonts w:ascii="맑은 고딕" w:eastAsia="맑은 고딕" w:hAnsi="맑은 고딕"/>
          <w:sz w:val="18"/>
          <w:szCs w:val="21"/>
        </w:rPr>
        <w:t xml:space="preserve"> </w:t>
      </w:r>
      <w:r w:rsidR="00FC77B5">
        <w:rPr>
          <w:rFonts w:ascii="맑은 고딕" w:eastAsia="맑은 고딕" w:hAnsi="맑은 고딕" w:hint="eastAsia"/>
          <w:sz w:val="18"/>
          <w:szCs w:val="21"/>
        </w:rPr>
        <w:t>한국예탁결제원 이순호 사장,</w:t>
      </w:r>
      <w:r w:rsidR="00FC77B5">
        <w:rPr>
          <w:rFonts w:ascii="맑은 고딕" w:eastAsia="맑은 고딕" w:hAnsi="맑은 고딕"/>
          <w:sz w:val="18"/>
          <w:szCs w:val="21"/>
        </w:rPr>
        <w:t xml:space="preserve"> </w:t>
      </w:r>
      <w:r w:rsidR="00FC77B5">
        <w:rPr>
          <w:rFonts w:ascii="맑은 고딕" w:eastAsia="맑은 고딕" w:hAnsi="맑은 고딕" w:hint="eastAsia"/>
          <w:sz w:val="18"/>
          <w:szCs w:val="21"/>
        </w:rPr>
        <w:t>부산국제영화제 박광수 이사장</w:t>
      </w:r>
    </w:p>
    <w:p w14:paraId="216F8B0D" w14:textId="77777777" w:rsidR="00767808" w:rsidRPr="001D133A" w:rsidRDefault="00767808" w:rsidP="006954A8">
      <w:pPr>
        <w:spacing w:after="0" w:line="276" w:lineRule="auto"/>
        <w:ind w:leftChars="-71" w:left="-142"/>
        <w:contextualSpacing/>
        <w:rPr>
          <w:rFonts w:ascii="맑은 고딕" w:eastAsia="맑은 고딕" w:hAnsi="맑은 고딕"/>
          <w:sz w:val="21"/>
          <w:szCs w:val="21"/>
        </w:rPr>
      </w:pPr>
    </w:p>
    <w:p w14:paraId="5DF624FE" w14:textId="42419D03" w:rsidR="00897FBF" w:rsidRDefault="00897FBF" w:rsidP="00897FBF">
      <w:pPr>
        <w:shd w:val="clear" w:color="auto" w:fill="FFFFFF"/>
        <w:spacing w:line="256" w:lineRule="auto"/>
        <w:ind w:leftChars="-71" w:left="-142"/>
        <w:textAlignment w:val="baseline"/>
        <w:rPr>
          <w:rFonts w:asciiTheme="minorEastAsia" w:hAnsiTheme="minorEastAsia" w:cs="Segoe UI"/>
          <w:color w:val="333333"/>
          <w:spacing w:val="-8"/>
          <w:sz w:val="21"/>
          <w:szCs w:val="21"/>
        </w:rPr>
      </w:pPr>
      <w:r>
        <w:rPr>
          <w:rFonts w:eastAsiaTheme="minorHAnsi" w:cs="굴림"/>
          <w:sz w:val="21"/>
          <w:szCs w:val="21"/>
          <w:shd w:val="clear" w:color="auto" w:fill="FFFFFF"/>
        </w:rPr>
        <w:t>부산국제영화제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 xml:space="preserve">가 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9월 </w:t>
      </w:r>
      <w:r>
        <w:rPr>
          <w:rFonts w:eastAsiaTheme="minorHAnsi" w:cs="굴림"/>
          <w:sz w:val="21"/>
          <w:szCs w:val="21"/>
          <w:shd w:val="clear" w:color="auto" w:fill="FFFFFF"/>
        </w:rPr>
        <w:t>9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일(화) 오전 </w:t>
      </w:r>
      <w:r>
        <w:rPr>
          <w:rFonts w:eastAsiaTheme="minorHAnsi" w:cs="굴림"/>
          <w:sz w:val="21"/>
          <w:szCs w:val="21"/>
          <w:shd w:val="clear" w:color="auto" w:fill="FFFFFF"/>
        </w:rPr>
        <w:t>10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 xml:space="preserve">시 영화의전당 </w:t>
      </w:r>
      <w:proofErr w:type="spellStart"/>
      <w:r>
        <w:rPr>
          <w:rFonts w:eastAsiaTheme="minorHAnsi" w:cs="굴림" w:hint="eastAsia"/>
          <w:sz w:val="21"/>
          <w:szCs w:val="21"/>
          <w:shd w:val="clear" w:color="auto" w:fill="FFFFFF"/>
        </w:rPr>
        <w:t>비프힐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>에서</w:t>
      </w:r>
      <w:proofErr w:type="spellEnd"/>
      <w:r w:rsidRPr="006F21DE">
        <w:rPr>
          <w:rFonts w:eastAsiaTheme="minorHAnsi" w:cs="굴림" w:hint="eastAsia"/>
          <w:sz w:val="21"/>
          <w:szCs w:val="21"/>
          <w:shd w:val="clear" w:color="auto" w:fill="FFFFFF"/>
        </w:rPr>
        <w:t xml:space="preserve"> 한국예탁결제원과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>후원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proofErr w:type="spellStart"/>
      <w:r w:rsidRPr="006F21DE">
        <w:rPr>
          <w:rFonts w:eastAsiaTheme="minorHAnsi" w:cs="굴림"/>
          <w:sz w:val="21"/>
          <w:szCs w:val="21"/>
          <w:shd w:val="clear" w:color="auto" w:fill="FFFFFF"/>
        </w:rPr>
        <w:t>협약식을</w:t>
      </w:r>
      <w:proofErr w:type="spellEnd"/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진행했다. 이날 </w:t>
      </w:r>
      <w:proofErr w:type="spellStart"/>
      <w:r w:rsidRPr="006F21DE">
        <w:rPr>
          <w:rFonts w:eastAsiaTheme="minorHAnsi" w:cs="굴림"/>
          <w:sz w:val="21"/>
          <w:szCs w:val="21"/>
          <w:shd w:val="clear" w:color="auto" w:fill="FFFFFF"/>
        </w:rPr>
        <w:t>협약식에는</w:t>
      </w:r>
      <w:proofErr w:type="spellEnd"/>
      <w:r w:rsidRPr="006F21DE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A17F7A">
        <w:rPr>
          <w:rFonts w:eastAsiaTheme="minorHAnsi" w:cs="굴림" w:hint="eastAsia"/>
          <w:sz w:val="21"/>
          <w:szCs w:val="21"/>
          <w:shd w:val="clear" w:color="auto" w:fill="FFFFFF"/>
        </w:rPr>
        <w:t>부산국제영화제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박광수 이사장, </w:t>
      </w:r>
      <w:proofErr w:type="spellStart"/>
      <w:r w:rsidRPr="006F21DE">
        <w:rPr>
          <w:rFonts w:eastAsiaTheme="minorHAnsi" w:cs="굴림"/>
          <w:sz w:val="21"/>
          <w:szCs w:val="21"/>
          <w:shd w:val="clear" w:color="auto" w:fill="FFFFFF"/>
        </w:rPr>
        <w:t>강승아</w:t>
      </w:r>
      <w:proofErr w:type="spellEnd"/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>부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>집행위원장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>,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 한국예탁결제원 이순호 사장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eastAsiaTheme="minorHAnsi" w:cs="굴림" w:hint="eastAsia"/>
          <w:sz w:val="21"/>
          <w:szCs w:val="21"/>
          <w:shd w:val="clear" w:color="auto" w:fill="FFFFFF"/>
        </w:rPr>
        <w:t>백상태</w:t>
      </w:r>
      <w:proofErr w:type="spellEnd"/>
      <w:r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>
        <w:rPr>
          <w:rFonts w:eastAsiaTheme="minorHAnsi" w:cs="굴림"/>
          <w:sz w:val="21"/>
          <w:szCs w:val="21"/>
          <w:shd w:val="clear" w:color="auto" w:fill="FFFFFF"/>
        </w:rPr>
        <w:t>ESG</w:t>
      </w:r>
      <w:r>
        <w:rPr>
          <w:rFonts w:eastAsiaTheme="minorHAnsi" w:cs="굴림" w:hint="eastAsia"/>
          <w:sz w:val="21"/>
          <w:szCs w:val="21"/>
          <w:shd w:val="clear" w:color="auto" w:fill="FFFFFF"/>
        </w:rPr>
        <w:t>전략본부장이 자리</w:t>
      </w:r>
      <w:r w:rsidRPr="006F21DE">
        <w:rPr>
          <w:rFonts w:eastAsiaTheme="minorHAnsi" w:cs="굴림"/>
          <w:sz w:val="21"/>
          <w:szCs w:val="21"/>
          <w:shd w:val="clear" w:color="auto" w:fill="FFFFFF"/>
        </w:rPr>
        <w:t xml:space="preserve">했다. 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한국예탁결제원은 </w:t>
      </w:r>
      <w:r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부산국제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영화제의 성공적인 개최</w:t>
      </w:r>
      <w:r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와 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부산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의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문화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예술 발전을 위해 5천만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>원을 공식 후원</w:t>
      </w:r>
      <w:r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하고,</w:t>
      </w:r>
      <w:r w:rsidRPr="006F21DE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영화제의 사업 및 프로그램</w:t>
      </w:r>
      <w:r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을 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적극</w:t>
      </w:r>
      <w:r w:rsidRPr="006F21DE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지원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할 예정이다.</w:t>
      </w:r>
    </w:p>
    <w:p w14:paraId="3664808A" w14:textId="48A400B4" w:rsidR="00751186" w:rsidRPr="00897FBF" w:rsidRDefault="00751186" w:rsidP="00751186">
      <w:pPr>
        <w:shd w:val="clear" w:color="auto" w:fill="FFFFFF"/>
        <w:spacing w:line="256" w:lineRule="auto"/>
        <w:ind w:leftChars="-71" w:left="-142"/>
        <w:textAlignment w:val="baseline"/>
        <w:rPr>
          <w:rFonts w:asciiTheme="minorEastAsia" w:hAnsiTheme="minorEastAsia" w:cs="Segoe UI"/>
          <w:color w:val="333333"/>
          <w:spacing w:val="-8"/>
          <w:sz w:val="21"/>
          <w:szCs w:val="21"/>
        </w:rPr>
      </w:pPr>
    </w:p>
    <w:p w14:paraId="56BBD9AC" w14:textId="30510138" w:rsidR="00751186" w:rsidRDefault="00751186" w:rsidP="00AE6F0D">
      <w:pPr>
        <w:shd w:val="clear" w:color="auto" w:fill="FFFFFF"/>
        <w:spacing w:line="256" w:lineRule="auto"/>
        <w:ind w:leftChars="-71" w:left="-142"/>
        <w:textAlignment w:val="baseline"/>
        <w:rPr>
          <w:rFonts w:asciiTheme="minorEastAsia" w:hAnsiTheme="minorEastAsia" w:cs="Segoe UI"/>
          <w:color w:val="333333"/>
          <w:spacing w:val="-8"/>
          <w:sz w:val="21"/>
          <w:szCs w:val="21"/>
        </w:rPr>
      </w:pP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부산국제영화제 박광수 이사장은 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“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최근 </w:t>
      </w:r>
      <w:r w:rsidR="00363FBC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K-콘텐츠가 글로벌 시장에서 급성장하는 가운데</w:t>
      </w:r>
      <w:r w:rsidR="00363FBC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</w:t>
      </w:r>
      <w:r w:rsidR="00363FBC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부산의 문</w:t>
      </w:r>
      <w:r w:rsidR="00363FBC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lastRenderedPageBreak/>
        <w:t>화</w:t>
      </w:r>
      <w:r w:rsidR="00124B56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="00363FBC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예술과 디지털 콘텐츠</w:t>
      </w:r>
      <w:r w:rsidR="00363FBC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</w:t>
      </w:r>
      <w:r w:rsidR="00363FBC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산업이 함께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도약할 수 있는 계기를 마련하는 것이 중요하다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”</w:t>
      </w:r>
      <w:proofErr w:type="spellStart"/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며</w:t>
      </w:r>
      <w:proofErr w:type="spellEnd"/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/>
          <w:color w:val="333333"/>
          <w:spacing w:val="-8"/>
          <w:sz w:val="21"/>
          <w:szCs w:val="21"/>
        </w:rPr>
        <w:t>“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이번 협력은 부산이 글로벌 문화</w:t>
      </w:r>
      <w:r w:rsidR="00124B56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허브로 자리매김하는 데 중요한 디딤돌이 될 것</w:t>
      </w:r>
      <w:r w:rsidR="00B26D5D">
        <w:rPr>
          <w:rFonts w:asciiTheme="minorEastAsia" w:hAnsiTheme="minorEastAsia" w:cs="Segoe UI"/>
          <w:color w:val="333333"/>
          <w:spacing w:val="-8"/>
          <w:sz w:val="21"/>
          <w:szCs w:val="21"/>
        </w:rPr>
        <w:t>”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이라며 감사를 표했다.</w:t>
      </w:r>
      <w:r w:rsidR="00B26D5D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이에 한국예탁결제원 이순호 사장은 </w:t>
      </w:r>
      <w:r w:rsidR="00B26D5D">
        <w:rPr>
          <w:rFonts w:asciiTheme="minorEastAsia" w:hAnsiTheme="minorEastAsia" w:cs="Segoe UI"/>
          <w:color w:val="333333"/>
          <w:spacing w:val="-8"/>
          <w:sz w:val="21"/>
          <w:szCs w:val="21"/>
        </w:rPr>
        <w:t>“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부산국제영화제라는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부산 최대의 문화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예술 행사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를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후원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하여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한국 콘텐츠 산업이 국제적인 경쟁력을 갖추고,</w:t>
      </w:r>
      <w:r w:rsidR="00B26D5D">
        <w:rPr>
          <w:rFonts w:asciiTheme="minorEastAsia" w:hAnsiTheme="minorEastAsia" w:cs="Segoe UI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부산 지역의 </w:t>
      </w:r>
      <w:proofErr w:type="spellStart"/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문화경〮제</w:t>
      </w:r>
      <w:proofErr w:type="spellEnd"/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발전에도 도움이 되길 바란다</w:t>
      </w:r>
      <w:r w:rsidR="00B26D5D">
        <w:rPr>
          <w:rFonts w:asciiTheme="minorEastAsia" w:hAnsiTheme="minorEastAsia" w:cs="Segoe UI"/>
          <w:color w:val="333333"/>
          <w:spacing w:val="-8"/>
          <w:sz w:val="21"/>
          <w:szCs w:val="21"/>
        </w:rPr>
        <w:t>”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고 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의미를 더했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다.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한편 한국예탁결제원은 부산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지역 문화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예술 발전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과</w:t>
      </w:r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지역사회와의 </w:t>
      </w:r>
      <w:proofErr w:type="spellStart"/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상생협〮력을</w:t>
      </w:r>
      <w:proofErr w:type="spellEnd"/>
      <w:r w:rsidR="00B26D5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위해 </w:t>
      </w:r>
      <w:r w:rsidR="00AE6F0D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각종 지원에 앞장서고 있다.</w:t>
      </w:r>
    </w:p>
    <w:p w14:paraId="4F599F3E" w14:textId="3C3EE890" w:rsidR="00B26D5D" w:rsidRDefault="00B26D5D" w:rsidP="00751186">
      <w:pPr>
        <w:shd w:val="clear" w:color="auto" w:fill="FFFFFF"/>
        <w:spacing w:line="256" w:lineRule="auto"/>
        <w:ind w:leftChars="-71" w:left="-142"/>
        <w:textAlignment w:val="baseline"/>
        <w:rPr>
          <w:rFonts w:asciiTheme="minorEastAsia" w:hAnsiTheme="minorEastAsia" w:cs="Segoe UI"/>
          <w:color w:val="333333"/>
          <w:spacing w:val="-8"/>
          <w:sz w:val="21"/>
          <w:szCs w:val="21"/>
        </w:rPr>
      </w:pPr>
    </w:p>
    <w:p w14:paraId="546CAA63" w14:textId="2B5D398C" w:rsidR="00B26D5D" w:rsidRPr="00751186" w:rsidRDefault="00B26D5D" w:rsidP="00751186">
      <w:pPr>
        <w:shd w:val="clear" w:color="auto" w:fill="FFFFFF"/>
        <w:spacing w:line="256" w:lineRule="auto"/>
        <w:ind w:leftChars="-71" w:left="-142"/>
        <w:textAlignment w:val="baseline"/>
        <w:rPr>
          <w:rFonts w:asciiTheme="minorEastAsia" w:hAnsiTheme="minorEastAsia" w:cs="Segoe UI"/>
          <w:color w:val="333333"/>
          <w:spacing w:val="-8"/>
          <w:sz w:val="21"/>
          <w:szCs w:val="21"/>
        </w:rPr>
      </w:pP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제3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0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회 부산국제영화</w:t>
      </w:r>
      <w:r w:rsidR="00B00136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제는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 오는 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9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월 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17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일(수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)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부터 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26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일(금</w:t>
      </w:r>
      <w:r>
        <w:rPr>
          <w:rFonts w:asciiTheme="minorEastAsia" w:hAnsiTheme="minorEastAsia" w:cs="Segoe UI"/>
          <w:color w:val="333333"/>
          <w:spacing w:val="-8"/>
          <w:sz w:val="21"/>
          <w:szCs w:val="21"/>
        </w:rPr>
        <w:t>)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 xml:space="preserve">까지 영화의전당 </w:t>
      </w:r>
      <w:r w:rsidR="00B00136"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일대에서 개최된</w:t>
      </w:r>
      <w:r>
        <w:rPr>
          <w:rFonts w:asciiTheme="minorEastAsia" w:hAnsiTheme="minorEastAsia" w:cs="Segoe UI" w:hint="eastAsia"/>
          <w:color w:val="333333"/>
          <w:spacing w:val="-8"/>
          <w:sz w:val="21"/>
          <w:szCs w:val="21"/>
        </w:rPr>
        <w:t>다.</w:t>
      </w:r>
    </w:p>
    <w:p w14:paraId="126B7B74" w14:textId="73BBAD04" w:rsidR="002E1504" w:rsidRPr="00B26D5D" w:rsidRDefault="002E1504" w:rsidP="005C5FD0">
      <w:pPr>
        <w:shd w:val="clear" w:color="auto" w:fill="FFFFFF"/>
        <w:spacing w:line="256" w:lineRule="auto"/>
        <w:ind w:leftChars="-71" w:left="-142"/>
        <w:textAlignment w:val="baseline"/>
        <w:rPr>
          <w:rFonts w:asciiTheme="minorEastAsia" w:hAnsiTheme="minorEastAsia" w:cs="Segoe UI"/>
          <w:color w:val="333333"/>
          <w:spacing w:val="-8"/>
          <w:sz w:val="21"/>
          <w:szCs w:val="21"/>
        </w:rPr>
      </w:pPr>
    </w:p>
    <w:p w14:paraId="6EEF3967" w14:textId="77777777" w:rsidR="005C5CA1" w:rsidRPr="004A5AE2" w:rsidRDefault="005C5CA1" w:rsidP="002E1504">
      <w:pPr>
        <w:spacing w:after="0" w:line="276" w:lineRule="auto"/>
        <w:ind w:leftChars="-71" w:left="-142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70ED52FD" w14:textId="3D2B93D4" w:rsidR="00BD310F" w:rsidRDefault="005C5CA1" w:rsidP="002E1504">
      <w:pPr>
        <w:spacing w:after="0" w:line="276" w:lineRule="auto"/>
        <w:ind w:leftChars="-71" w:left="-142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4BD2F66B" w14:textId="77777777" w:rsidR="002E1504" w:rsidRPr="002E1504" w:rsidRDefault="002E1504" w:rsidP="002E1504">
      <w:pPr>
        <w:spacing w:after="0" w:line="276" w:lineRule="auto"/>
        <w:ind w:leftChars="-71" w:left="-142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sectPr w:rsidR="002E1504" w:rsidRPr="002E1504" w:rsidSect="00EE2FD1">
      <w:headerReference w:type="default" r:id="rId8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CF53F" w14:textId="77777777" w:rsidR="00280735" w:rsidRDefault="00280735" w:rsidP="00660DF2">
      <w:pPr>
        <w:spacing w:after="0" w:line="240" w:lineRule="auto"/>
      </w:pPr>
      <w:r>
        <w:separator/>
      </w:r>
    </w:p>
  </w:endnote>
  <w:endnote w:type="continuationSeparator" w:id="0">
    <w:p w14:paraId="559C970A" w14:textId="77777777" w:rsidR="00280735" w:rsidRDefault="00280735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3EE10" w14:textId="77777777" w:rsidR="00280735" w:rsidRDefault="00280735" w:rsidP="00660DF2">
      <w:pPr>
        <w:spacing w:after="0" w:line="240" w:lineRule="auto"/>
      </w:pPr>
      <w:r>
        <w:separator/>
      </w:r>
    </w:p>
  </w:footnote>
  <w:footnote w:type="continuationSeparator" w:id="0">
    <w:p w14:paraId="49D3C8EE" w14:textId="77777777" w:rsidR="00280735" w:rsidRDefault="00280735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EB7E7E" w:rsidRDefault="00EB7E7E">
    <w:pPr>
      <w:pStyle w:val="a3"/>
    </w:pPr>
  </w:p>
  <w:p w14:paraId="1821BE1A" w14:textId="58B780CD" w:rsidR="00EB7E7E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2A">
      <w:t xml:space="preserve"> 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0C25"/>
    <w:rsid w:val="00030FF6"/>
    <w:rsid w:val="00031B20"/>
    <w:rsid w:val="00054F04"/>
    <w:rsid w:val="00075A23"/>
    <w:rsid w:val="000768AD"/>
    <w:rsid w:val="00090D04"/>
    <w:rsid w:val="000A779C"/>
    <w:rsid w:val="000B16BC"/>
    <w:rsid w:val="000C6484"/>
    <w:rsid w:val="000E7643"/>
    <w:rsid w:val="000F185F"/>
    <w:rsid w:val="000F2B43"/>
    <w:rsid w:val="00107156"/>
    <w:rsid w:val="00107606"/>
    <w:rsid w:val="00110C01"/>
    <w:rsid w:val="0011717E"/>
    <w:rsid w:val="00121B20"/>
    <w:rsid w:val="00124B56"/>
    <w:rsid w:val="0019068A"/>
    <w:rsid w:val="00190927"/>
    <w:rsid w:val="001A394A"/>
    <w:rsid w:val="001A7AAB"/>
    <w:rsid w:val="001B737D"/>
    <w:rsid w:val="001B7856"/>
    <w:rsid w:val="001C0268"/>
    <w:rsid w:val="001C11B7"/>
    <w:rsid w:val="001C2EA7"/>
    <w:rsid w:val="001C5253"/>
    <w:rsid w:val="001D133A"/>
    <w:rsid w:val="001D30EF"/>
    <w:rsid w:val="001F346E"/>
    <w:rsid w:val="001F4D53"/>
    <w:rsid w:val="00203C41"/>
    <w:rsid w:val="002226FF"/>
    <w:rsid w:val="002238FB"/>
    <w:rsid w:val="00256381"/>
    <w:rsid w:val="002679FB"/>
    <w:rsid w:val="00273323"/>
    <w:rsid w:val="00280735"/>
    <w:rsid w:val="00287EA8"/>
    <w:rsid w:val="002940FE"/>
    <w:rsid w:val="002A6C6D"/>
    <w:rsid w:val="002B43DD"/>
    <w:rsid w:val="002C2F9D"/>
    <w:rsid w:val="002D4005"/>
    <w:rsid w:val="002E1504"/>
    <w:rsid w:val="00300312"/>
    <w:rsid w:val="00310B00"/>
    <w:rsid w:val="00330DA5"/>
    <w:rsid w:val="00331999"/>
    <w:rsid w:val="00350206"/>
    <w:rsid w:val="00357137"/>
    <w:rsid w:val="00363FBC"/>
    <w:rsid w:val="003762DB"/>
    <w:rsid w:val="00386346"/>
    <w:rsid w:val="0038723F"/>
    <w:rsid w:val="00392229"/>
    <w:rsid w:val="003B0CDF"/>
    <w:rsid w:val="003B133C"/>
    <w:rsid w:val="003B53CA"/>
    <w:rsid w:val="00401A27"/>
    <w:rsid w:val="00407BCA"/>
    <w:rsid w:val="0041521E"/>
    <w:rsid w:val="0041754F"/>
    <w:rsid w:val="004254FD"/>
    <w:rsid w:val="00434634"/>
    <w:rsid w:val="004515A1"/>
    <w:rsid w:val="00454F98"/>
    <w:rsid w:val="00465813"/>
    <w:rsid w:val="00467405"/>
    <w:rsid w:val="004732CA"/>
    <w:rsid w:val="004826E1"/>
    <w:rsid w:val="00485E4F"/>
    <w:rsid w:val="00486CF7"/>
    <w:rsid w:val="00494EAA"/>
    <w:rsid w:val="004C25BB"/>
    <w:rsid w:val="004C26C8"/>
    <w:rsid w:val="004E141A"/>
    <w:rsid w:val="004E1DF5"/>
    <w:rsid w:val="00524DD8"/>
    <w:rsid w:val="00532E29"/>
    <w:rsid w:val="005413C4"/>
    <w:rsid w:val="00596EF8"/>
    <w:rsid w:val="005A3393"/>
    <w:rsid w:val="005C2175"/>
    <w:rsid w:val="005C5CA1"/>
    <w:rsid w:val="005C5FD0"/>
    <w:rsid w:val="005D2DCE"/>
    <w:rsid w:val="005D61EA"/>
    <w:rsid w:val="005E2DC8"/>
    <w:rsid w:val="005E64A8"/>
    <w:rsid w:val="0063177B"/>
    <w:rsid w:val="00637222"/>
    <w:rsid w:val="00642A55"/>
    <w:rsid w:val="00660DF2"/>
    <w:rsid w:val="00662E45"/>
    <w:rsid w:val="006954A8"/>
    <w:rsid w:val="006A0D93"/>
    <w:rsid w:val="006B1B7F"/>
    <w:rsid w:val="006B6A3A"/>
    <w:rsid w:val="006B77DA"/>
    <w:rsid w:val="006C1747"/>
    <w:rsid w:val="006C7EE8"/>
    <w:rsid w:val="006E3DED"/>
    <w:rsid w:val="007134F1"/>
    <w:rsid w:val="00751186"/>
    <w:rsid w:val="00761282"/>
    <w:rsid w:val="00767808"/>
    <w:rsid w:val="0077563E"/>
    <w:rsid w:val="0077727D"/>
    <w:rsid w:val="00777D12"/>
    <w:rsid w:val="00786871"/>
    <w:rsid w:val="007B7E47"/>
    <w:rsid w:val="007C2678"/>
    <w:rsid w:val="007C662B"/>
    <w:rsid w:val="007D485B"/>
    <w:rsid w:val="007E207D"/>
    <w:rsid w:val="007E4687"/>
    <w:rsid w:val="00801E39"/>
    <w:rsid w:val="00810B85"/>
    <w:rsid w:val="00810E13"/>
    <w:rsid w:val="00821088"/>
    <w:rsid w:val="008279EB"/>
    <w:rsid w:val="00827DA0"/>
    <w:rsid w:val="00837869"/>
    <w:rsid w:val="00867AE7"/>
    <w:rsid w:val="00877957"/>
    <w:rsid w:val="008819AA"/>
    <w:rsid w:val="00897FBF"/>
    <w:rsid w:val="008A4980"/>
    <w:rsid w:val="008C3E33"/>
    <w:rsid w:val="008C6655"/>
    <w:rsid w:val="008E1150"/>
    <w:rsid w:val="00923147"/>
    <w:rsid w:val="009366AA"/>
    <w:rsid w:val="00946A2C"/>
    <w:rsid w:val="00956CDA"/>
    <w:rsid w:val="009A1AD5"/>
    <w:rsid w:val="009A3802"/>
    <w:rsid w:val="009C03C8"/>
    <w:rsid w:val="009E2BEC"/>
    <w:rsid w:val="009E40CD"/>
    <w:rsid w:val="009F3E09"/>
    <w:rsid w:val="00A01ADE"/>
    <w:rsid w:val="00A17F7A"/>
    <w:rsid w:val="00A22DFB"/>
    <w:rsid w:val="00A246B6"/>
    <w:rsid w:val="00A262AF"/>
    <w:rsid w:val="00A370EA"/>
    <w:rsid w:val="00A4133F"/>
    <w:rsid w:val="00A42DFC"/>
    <w:rsid w:val="00A43BEC"/>
    <w:rsid w:val="00A56385"/>
    <w:rsid w:val="00A650BF"/>
    <w:rsid w:val="00A70DAC"/>
    <w:rsid w:val="00AB0F0E"/>
    <w:rsid w:val="00AB11B2"/>
    <w:rsid w:val="00AD0AD7"/>
    <w:rsid w:val="00AE6F0D"/>
    <w:rsid w:val="00AF29CD"/>
    <w:rsid w:val="00B00136"/>
    <w:rsid w:val="00B102DE"/>
    <w:rsid w:val="00B11CC3"/>
    <w:rsid w:val="00B11EA5"/>
    <w:rsid w:val="00B15904"/>
    <w:rsid w:val="00B15E79"/>
    <w:rsid w:val="00B26D5D"/>
    <w:rsid w:val="00B40C51"/>
    <w:rsid w:val="00B57D0B"/>
    <w:rsid w:val="00B64A16"/>
    <w:rsid w:val="00B81B94"/>
    <w:rsid w:val="00B821D7"/>
    <w:rsid w:val="00B859D5"/>
    <w:rsid w:val="00BA414D"/>
    <w:rsid w:val="00BA5AD5"/>
    <w:rsid w:val="00BB6741"/>
    <w:rsid w:val="00BD0045"/>
    <w:rsid w:val="00BD310F"/>
    <w:rsid w:val="00BE3220"/>
    <w:rsid w:val="00BE6C95"/>
    <w:rsid w:val="00BE7384"/>
    <w:rsid w:val="00C229FF"/>
    <w:rsid w:val="00C33421"/>
    <w:rsid w:val="00C4685C"/>
    <w:rsid w:val="00C51791"/>
    <w:rsid w:val="00C56C29"/>
    <w:rsid w:val="00C708FD"/>
    <w:rsid w:val="00C83B66"/>
    <w:rsid w:val="00CA07B9"/>
    <w:rsid w:val="00CA3813"/>
    <w:rsid w:val="00CA53A9"/>
    <w:rsid w:val="00CD4378"/>
    <w:rsid w:val="00D364D9"/>
    <w:rsid w:val="00D51689"/>
    <w:rsid w:val="00D55953"/>
    <w:rsid w:val="00D56185"/>
    <w:rsid w:val="00D84E73"/>
    <w:rsid w:val="00DA10F0"/>
    <w:rsid w:val="00DA1AC5"/>
    <w:rsid w:val="00DB0FFB"/>
    <w:rsid w:val="00DD3569"/>
    <w:rsid w:val="00DE4BA6"/>
    <w:rsid w:val="00DF1665"/>
    <w:rsid w:val="00E068F8"/>
    <w:rsid w:val="00E15DB2"/>
    <w:rsid w:val="00E4601E"/>
    <w:rsid w:val="00E518B4"/>
    <w:rsid w:val="00E56B6D"/>
    <w:rsid w:val="00E773F2"/>
    <w:rsid w:val="00E90ED0"/>
    <w:rsid w:val="00EB1CD9"/>
    <w:rsid w:val="00EB7E7E"/>
    <w:rsid w:val="00ED3326"/>
    <w:rsid w:val="00ED3ED9"/>
    <w:rsid w:val="00ED70ED"/>
    <w:rsid w:val="00EE2FD1"/>
    <w:rsid w:val="00F0149E"/>
    <w:rsid w:val="00F1588E"/>
    <w:rsid w:val="00F276F2"/>
    <w:rsid w:val="00F477EA"/>
    <w:rsid w:val="00F52D75"/>
    <w:rsid w:val="00F52F72"/>
    <w:rsid w:val="00F65827"/>
    <w:rsid w:val="00F7452A"/>
    <w:rsid w:val="00F8565A"/>
    <w:rsid w:val="00FA0C43"/>
    <w:rsid w:val="00FA14A7"/>
    <w:rsid w:val="00FA7C07"/>
    <w:rsid w:val="00FC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9</cp:revision>
  <cp:lastPrinted>2025-09-05T07:11:00Z</cp:lastPrinted>
  <dcterms:created xsi:type="dcterms:W3CDTF">2025-09-07T07:55:00Z</dcterms:created>
  <dcterms:modified xsi:type="dcterms:W3CDTF">2025-09-09T06:20:00Z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