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456" w:type="dxa"/>
        <w:jc w:val="center"/>
        <w:tblInd w:w="-1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956"/>
        <w:gridCol w:w="941"/>
        <w:gridCol w:w="941"/>
        <w:gridCol w:w="4014"/>
        <w:gridCol w:w="99"/>
        <w:gridCol w:w="2505"/>
      </w:tblGrid>
      <w:tr w:rsidR="00DC0369" w:rsidRPr="00C77B7B" w:rsidTr="00882D6D">
        <w:trPr>
          <w:trHeight w:val="1134"/>
          <w:jc w:val="center"/>
        </w:trPr>
        <w:tc>
          <w:tcPr>
            <w:tcW w:w="2838" w:type="dxa"/>
            <w:gridSpan w:val="3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936E34" w:rsidP="00882D6D">
            <w:pPr>
              <w:pStyle w:val="1"/>
              <w:spacing w:line="240" w:lineRule="auto"/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  <w:noProof/>
              </w:rPr>
              <w:drawing>
                <wp:inline distT="0" distB="0" distL="0" distR="0">
                  <wp:extent cx="1702872" cy="340834"/>
                  <wp:effectExtent l="1905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34" cy="34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4" w:type="dxa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ind w:firstLineChars="100" w:firstLine="560"/>
              <w:rPr>
                <w:rFonts w:asciiTheme="minorHAnsi" w:eastAsiaTheme="minorHAnsi"/>
              </w:rPr>
            </w:pPr>
            <w:r w:rsidRPr="00C77B7B">
              <w:rPr>
                <w:rFonts w:asciiTheme="minorHAnsi" w:eastAsiaTheme="minorHAnsi"/>
                <w:b/>
                <w:sz w:val="56"/>
              </w:rPr>
              <w:t xml:space="preserve">보 도 자 </w:t>
            </w:r>
            <w:proofErr w:type="spellStart"/>
            <w:r w:rsidRPr="00C77B7B">
              <w:rPr>
                <w:rFonts w:asciiTheme="minorHAnsi" w:eastAsiaTheme="minorHAnsi"/>
                <w:b/>
                <w:sz w:val="56"/>
              </w:rPr>
              <w:t>료</w:t>
            </w:r>
            <w:proofErr w:type="spellEnd"/>
          </w:p>
        </w:tc>
        <w:tc>
          <w:tcPr>
            <w:tcW w:w="2604" w:type="dxa"/>
            <w:gridSpan w:val="2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jc w:val="center"/>
              <w:rPr>
                <w:rFonts w:asciiTheme="minorHAnsi" w:eastAsiaTheme="minorHAnsi"/>
              </w:rPr>
            </w:pP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매수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참고자료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사진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담당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 w:hint="eastAsia"/>
                <w:b/>
                <w:szCs w:val="18"/>
              </w:rPr>
              <w:t>보도 일시</w:t>
            </w: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773A0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>
              <w:rPr>
                <w:rFonts w:asciiTheme="minorHAnsi" w:eastAsiaTheme="minorHAnsi" w:hint="eastAsia"/>
                <w:szCs w:val="18"/>
              </w:rPr>
              <w:t>X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 xml:space="preserve">DMZ국제다큐멘터리영화제 </w:t>
            </w:r>
            <w:proofErr w:type="spellStart"/>
            <w:r w:rsidRPr="00C77B7B">
              <w:rPr>
                <w:rFonts w:asciiTheme="minorHAnsi" w:eastAsiaTheme="minorHAnsi" w:hint="eastAsia"/>
                <w:szCs w:val="18"/>
              </w:rPr>
              <w:t>홍보마케팅팀</w:t>
            </w:r>
            <w:proofErr w:type="spellEnd"/>
          </w:p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박병훈 (031-936-7391)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773A0" w:rsidRPr="00D773A0" w:rsidRDefault="00D773A0" w:rsidP="00D773A0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D773A0">
              <w:rPr>
                <w:rFonts w:asciiTheme="minorHAnsi" w:eastAsiaTheme="minorHAnsi"/>
                <w:szCs w:val="18"/>
              </w:rPr>
              <w:t>09. 0</w:t>
            </w:r>
            <w:r w:rsidR="00F13C9C">
              <w:rPr>
                <w:rFonts w:asciiTheme="minorHAnsi" w:eastAsiaTheme="minorHAnsi" w:hint="eastAsia"/>
                <w:szCs w:val="18"/>
              </w:rPr>
              <w:t>7</w:t>
            </w:r>
            <w:r w:rsidRPr="00D773A0">
              <w:rPr>
                <w:rFonts w:asciiTheme="minorHAnsi" w:eastAsiaTheme="minorHAnsi"/>
                <w:szCs w:val="18"/>
              </w:rPr>
              <w:t>. (화)</w:t>
            </w:r>
          </w:p>
          <w:p w:rsidR="00DC0369" w:rsidRPr="00C77B7B" w:rsidRDefault="00D773A0" w:rsidP="00D773A0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D773A0">
              <w:rPr>
                <w:rFonts w:asciiTheme="minorHAnsi" w:eastAsiaTheme="minorHAnsi"/>
                <w:szCs w:val="18"/>
              </w:rPr>
              <w:t>배포 즉시</w:t>
            </w:r>
          </w:p>
        </w:tc>
      </w:tr>
      <w:tr w:rsidR="00DC0369" w:rsidRPr="00C77B7B" w:rsidTr="00FF635E">
        <w:trPr>
          <w:trHeight w:val="1173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Pr="00F13C9C" w:rsidRDefault="00F13C9C" w:rsidP="00F13C9C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</w:pPr>
            <w:r w:rsidRPr="00F13C9C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제13회 DMZ국제다큐멘터리영화제</w:t>
            </w:r>
          </w:p>
          <w:p w:rsidR="002B171A" w:rsidRPr="00F13C9C" w:rsidRDefault="00F13C9C" w:rsidP="00F13C9C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28"/>
                <w:szCs w:val="28"/>
              </w:rPr>
            </w:pPr>
            <w:r w:rsidRPr="00F13C9C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9월 9일(목)부터 16일(목)까지 온-오프라인으로 개최!</w:t>
            </w:r>
          </w:p>
        </w:tc>
      </w:tr>
      <w:tr w:rsidR="00DC0369" w:rsidRPr="00C77B7B" w:rsidTr="00FF635E">
        <w:trPr>
          <w:trHeight w:val="1402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:rsidR="00F13C9C" w:rsidRPr="00F13C9C" w:rsidRDefault="00F13C9C" w:rsidP="00F13C9C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9월 9일(목) 오후 7시, 개막식 온라인 생중계와 함께 본격적인 일정 시작</w:t>
            </w:r>
          </w:p>
          <w:p w:rsidR="00F13C9C" w:rsidRPr="00F13C9C" w:rsidRDefault="00F13C9C" w:rsidP="00F13C9C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개막작 &lt;수프와 이데올로기&gt; 비롯해 39개국 126편의 다큐멘터리 상영   </w:t>
            </w:r>
          </w:p>
          <w:p w:rsidR="00F13C9C" w:rsidRPr="00F13C9C" w:rsidRDefault="00F13C9C" w:rsidP="00F13C9C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</w:t>
            </w:r>
            <w:proofErr w:type="spellStart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메가박스</w:t>
            </w:r>
            <w:proofErr w:type="spellEnd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백석에서 오프라인 상영, </w:t>
            </w:r>
            <w:proofErr w:type="spellStart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스트리밍</w:t>
            </w:r>
            <w:proofErr w:type="spellEnd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플랫폼 </w:t>
            </w:r>
            <w:proofErr w:type="spellStart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VoDA로</w:t>
            </w:r>
            <w:proofErr w:type="spellEnd"/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온라인 상영 병행</w:t>
            </w:r>
          </w:p>
          <w:p w:rsidR="00D773A0" w:rsidRPr="00F13C9C" w:rsidRDefault="00F13C9C" w:rsidP="00F13C9C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F13C9C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관객∙시민들 위한 특별 행사와 기획 프로그램도 풍성하게 마련</w:t>
            </w:r>
          </w:p>
        </w:tc>
      </w:tr>
    </w:tbl>
    <w:p w:rsidR="00DC0369" w:rsidRPr="00C77B7B" w:rsidRDefault="00DC0369" w:rsidP="005C63BE">
      <w:pPr>
        <w:pStyle w:val="a3"/>
        <w:pBdr>
          <w:bottom w:val="none" w:sz="2" w:space="0" w:color="000000"/>
        </w:pBdr>
        <w:rPr>
          <w:rFonts w:asciiTheme="minorHAnsi" w:eastAsiaTheme="minorHAnsi"/>
        </w:rPr>
      </w:pPr>
    </w:p>
    <w:tbl>
      <w:tblPr>
        <w:tblOverlap w:val="never"/>
        <w:tblW w:w="9451" w:type="dxa"/>
        <w:jc w:val="center"/>
        <w:tblInd w:w="-11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4725"/>
        <w:gridCol w:w="4726"/>
      </w:tblGrid>
      <w:tr w:rsidR="00F13C9C" w:rsidRPr="00C77B7B" w:rsidTr="005C63BE">
        <w:trPr>
          <w:trHeight w:val="6038"/>
          <w:jc w:val="center"/>
        </w:trPr>
        <w:tc>
          <w:tcPr>
            <w:tcW w:w="472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Default="00F13C9C" w:rsidP="00F13C9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44725" cy="3170555"/>
                  <wp:effectExtent l="19050" t="0" r="3175" b="0"/>
                  <wp:docPr id="4" name="_x149261608" descr="EMB0000269c44c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9261608" descr="EMB0000269c44c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62" cy="3170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C9C" w:rsidRPr="00F13C9C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△ 제13회 DMZ국제다큐멘터리영화제</w:t>
            </w:r>
          </w:p>
          <w:p w:rsidR="00F13C9C" w:rsidRPr="00D773A0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메인 포스터</w:t>
            </w:r>
          </w:p>
        </w:tc>
        <w:tc>
          <w:tcPr>
            <w:tcW w:w="472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Default="00F13C9C" w:rsidP="00F13C9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44725" cy="3170555"/>
                  <wp:effectExtent l="19050" t="0" r="3175" b="0"/>
                  <wp:docPr id="2" name="_x149261928" descr="EMB0000269c44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9261928" descr="EMB0000269c44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62" cy="3170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C9C" w:rsidRPr="00F13C9C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△ 제13회 DMZ국제다큐멘터리영화제</w:t>
            </w:r>
          </w:p>
          <w:p w:rsidR="00F13C9C" w:rsidRPr="00D773A0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그래픽 포스터</w:t>
            </w:r>
          </w:p>
        </w:tc>
      </w:tr>
    </w:tbl>
    <w:p w:rsidR="00DC0369" w:rsidRPr="007B6CEF" w:rsidRDefault="00DC0369" w:rsidP="00D773A0">
      <w:pPr>
        <w:pStyle w:val="a3"/>
        <w:pBdr>
          <w:top w:val="none" w:sz="2" w:space="8" w:color="000000"/>
        </w:pBdr>
        <w:rPr>
          <w:rFonts w:asciiTheme="minorHAnsi" w:eastAsiaTheme="minorHAnsi"/>
          <w:sz w:val="20"/>
          <w:szCs w:val="20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>제13회 DMZ국제다큐멘터리영화제(조직위원장 이재명, 집행위원장 정상진)(이하 DMZ Docs)가 9월 9일(목)부터 16일(목)까지 8일간 온-오프라인 방식으로 개최된다.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 xml:space="preserve">DMZ Docs는 9월 9일(목) 오후 7시 </w:t>
      </w:r>
      <w:proofErr w:type="spellStart"/>
      <w:r w:rsidRPr="00F13C9C">
        <w:rPr>
          <w:rFonts w:asciiTheme="minorHAnsi" w:eastAsiaTheme="minorHAnsi"/>
          <w:sz w:val="24"/>
          <w:szCs w:val="24"/>
        </w:rPr>
        <w:t>메가박스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파주출판도시에서 진행되는 개막식과 함께 </w:t>
      </w:r>
      <w:r w:rsidRPr="00F13C9C">
        <w:rPr>
          <w:rFonts w:asciiTheme="minorHAnsi" w:eastAsiaTheme="minorHAnsi"/>
          <w:sz w:val="24"/>
          <w:szCs w:val="24"/>
        </w:rPr>
        <w:lastRenderedPageBreak/>
        <w:t xml:space="preserve">8일간의 다큐멘터리 영화 축제를 선보인다. 개막식은 코로나19 예방을 위해 사전 초청 인원을 대상으로 진행되며, 참석하지 못한 관객들을 위해 영화제 </w:t>
      </w:r>
      <w:proofErr w:type="spellStart"/>
      <w:r w:rsidRPr="00F13C9C">
        <w:rPr>
          <w:rFonts w:asciiTheme="minorHAnsi" w:eastAsiaTheme="minorHAnsi"/>
          <w:sz w:val="24"/>
          <w:szCs w:val="24"/>
        </w:rPr>
        <w:t>유튜브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채널과 </w:t>
      </w:r>
      <w:proofErr w:type="spellStart"/>
      <w:r w:rsidRPr="00F13C9C">
        <w:rPr>
          <w:rFonts w:asciiTheme="minorHAnsi" w:eastAsiaTheme="minorHAnsi"/>
          <w:sz w:val="24"/>
          <w:szCs w:val="24"/>
        </w:rPr>
        <w:t>네이버</w:t>
      </w:r>
      <w:proofErr w:type="spellEnd"/>
      <w:r w:rsidRPr="00F13C9C">
        <w:rPr>
          <w:rFonts w:asciiTheme="minorHAnsi" w:eastAsiaTheme="minorHAnsi"/>
          <w:sz w:val="24"/>
          <w:szCs w:val="24"/>
        </w:rPr>
        <w:t>TV를 통해 생중계를 진행한다.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 xml:space="preserve">개막식에는 예지원 배우와 임현주 아나운서가 함께 사회자로 나서는 가운데, 개막작으로 선정된 양영희 감독의 &lt;수프와 이데올로기&gt;가 월드 </w:t>
      </w:r>
      <w:proofErr w:type="spellStart"/>
      <w:r w:rsidRPr="00F13C9C">
        <w:rPr>
          <w:rFonts w:asciiTheme="minorHAnsi" w:eastAsiaTheme="minorHAnsi"/>
          <w:sz w:val="24"/>
          <w:szCs w:val="24"/>
        </w:rPr>
        <w:t>프리미어로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공개될 예정이다. 특히 양영희 감독과 같은 재일조선인 박순아 가야금 연주자의 축하공연이 영상으로 마련되어 있어 더욱 </w:t>
      </w:r>
      <w:proofErr w:type="spellStart"/>
      <w:r w:rsidRPr="00F13C9C">
        <w:rPr>
          <w:rFonts w:asciiTheme="minorHAnsi" w:eastAsiaTheme="minorHAnsi"/>
          <w:sz w:val="24"/>
          <w:szCs w:val="24"/>
        </w:rPr>
        <w:t>의미있는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시간이 될 예정이다. 조직위원장 이재명 경기도지사도 이날 영상 메시지로 관객들을 만난다.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 xml:space="preserve">개막작 &lt;수프와 이데올로기&gt;를 비롯해 DMZ Docs는 올해 39개국에서 온 126편의 다큐멘터리를 </w:t>
      </w:r>
      <w:proofErr w:type="spellStart"/>
      <w:r w:rsidRPr="00F13C9C">
        <w:rPr>
          <w:rFonts w:asciiTheme="minorHAnsi" w:eastAsiaTheme="minorHAnsi"/>
          <w:sz w:val="24"/>
          <w:szCs w:val="24"/>
        </w:rPr>
        <w:t>상영작으로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선보인다. 오늘날 한국 사회의 모습을 그려낸 국내 작품부터, 전세계 다큐멘터리의 흐름을 파악할 수 있는 해외 작품까지 다양한 다큐멘터리 영화를 만날 수 있다. 또한 DMZ-POV를 통해 특별전과 더불어 전문성 있는 다큐멘터리 관련 포럼을 함께 준비했다.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 xml:space="preserve">오프라인 상영은 고양시 </w:t>
      </w:r>
      <w:proofErr w:type="spellStart"/>
      <w:r w:rsidRPr="00F13C9C">
        <w:rPr>
          <w:rFonts w:asciiTheme="minorHAnsi" w:eastAsiaTheme="minorHAnsi"/>
          <w:sz w:val="24"/>
          <w:szCs w:val="24"/>
        </w:rPr>
        <w:t>메가박스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백석에서 마련되며 기존 상영관의 50% 미만으로 좌석을 운영하고, 철저한 방역 절차와 사회적 </w:t>
      </w:r>
      <w:proofErr w:type="spellStart"/>
      <w:r w:rsidRPr="00F13C9C">
        <w:rPr>
          <w:rFonts w:asciiTheme="minorHAnsi" w:eastAsiaTheme="minorHAnsi"/>
          <w:sz w:val="24"/>
          <w:szCs w:val="24"/>
        </w:rPr>
        <w:t>거리두기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정책 준수를 통해 안전한 상영환경을 조성할 계획이다. 일부 방역 기기와 비품은 전주국제영화제에서 무상으로 대여를 지원했다. 온라인 예매는 영화제 홈페이지를 통해 가능하며, 현장예매는 영화제 기간 중 매표소에서 진행된다. 동시에 DMZ Docs는 올해 자체 개발한 </w:t>
      </w:r>
      <w:proofErr w:type="spellStart"/>
      <w:r w:rsidRPr="00F13C9C">
        <w:rPr>
          <w:rFonts w:asciiTheme="minorHAnsi" w:eastAsiaTheme="minorHAnsi"/>
          <w:sz w:val="24"/>
          <w:szCs w:val="24"/>
        </w:rPr>
        <w:t>스트리밍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플랫폼 ‘</w:t>
      </w:r>
      <w:proofErr w:type="spellStart"/>
      <w:r w:rsidRPr="00F13C9C">
        <w:rPr>
          <w:rFonts w:asciiTheme="minorHAnsi" w:eastAsiaTheme="minorHAnsi"/>
          <w:sz w:val="24"/>
          <w:szCs w:val="24"/>
        </w:rPr>
        <w:t>VoDA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(보다)’를 통해 온라인 상영을 선보이며, 관객들의 </w:t>
      </w:r>
      <w:proofErr w:type="spellStart"/>
      <w:r w:rsidRPr="00F13C9C">
        <w:rPr>
          <w:rFonts w:asciiTheme="minorHAnsi" w:eastAsiaTheme="minorHAnsi"/>
          <w:sz w:val="24"/>
          <w:szCs w:val="24"/>
        </w:rPr>
        <w:t>접근성을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높이고 포스트코로나 시대에 대비하는 영화제 운영을 마련한다.</w:t>
      </w:r>
    </w:p>
    <w:p w:rsidR="00655FF0" w:rsidRPr="00F13C9C" w:rsidRDefault="00655FF0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>관객들을 위한 행사도 풍성하게 마련되었다. 다큐멘터리 상영과 함께 관련된 음악과 토크 콘서트를 선보이는 ‘Docs on STAGE(</w:t>
      </w:r>
      <w:proofErr w:type="spellStart"/>
      <w:r w:rsidRPr="00F13C9C">
        <w:rPr>
          <w:rFonts w:asciiTheme="minorHAnsi" w:eastAsiaTheme="minorHAnsi"/>
          <w:sz w:val="24"/>
          <w:szCs w:val="24"/>
        </w:rPr>
        <w:t>독스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온 스테이지)’는 고양아람누리 </w:t>
      </w:r>
      <w:r w:rsidR="005C63BE">
        <w:rPr>
          <w:rFonts w:asciiTheme="minorHAnsi" w:eastAsiaTheme="minorHAnsi"/>
          <w:sz w:val="24"/>
          <w:szCs w:val="24"/>
        </w:rPr>
        <w:t>아람극장에</w:t>
      </w:r>
      <w:r w:rsidR="005C63BE">
        <w:rPr>
          <w:rFonts w:asciiTheme="minorHAnsi" w:eastAsiaTheme="minorHAnsi" w:hint="eastAsia"/>
          <w:sz w:val="24"/>
          <w:szCs w:val="24"/>
        </w:rPr>
        <w:t xml:space="preserve">서 </w:t>
      </w:r>
      <w:r w:rsidRPr="00F13C9C">
        <w:rPr>
          <w:rFonts w:asciiTheme="minorHAnsi" w:eastAsiaTheme="minorHAnsi"/>
          <w:sz w:val="24"/>
          <w:szCs w:val="24"/>
        </w:rPr>
        <w:t xml:space="preserve">진행된다. 9월 10일(금)에는 바이올리니스트 임지영을 비롯한 클래식 연주자 5인의 공연이 예정되어 있다. 9월 12일(일)에는 국민MC </w:t>
      </w:r>
      <w:proofErr w:type="spellStart"/>
      <w:r w:rsidRPr="00F13C9C">
        <w:rPr>
          <w:rFonts w:asciiTheme="minorHAnsi" w:eastAsiaTheme="minorHAnsi"/>
          <w:sz w:val="24"/>
          <w:szCs w:val="24"/>
        </w:rPr>
        <w:t>송해의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사회와 함께하는 가수 나태주, 배우 예지원의 특별 무대가, 9월 14일(화)에는 &lt;둥글고 둥글게&gt;를 연출한 장민승 감독과 정재일 음악감독의 토크가 이어진다.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>다큐멘터리를 사랑하는 문화예술계 인사와 함께 영화를 관람하고 이야기를 나누는 프로그램 ‘</w:t>
      </w:r>
      <w:proofErr w:type="spellStart"/>
      <w:r w:rsidRPr="00F13C9C">
        <w:rPr>
          <w:rFonts w:asciiTheme="minorHAnsi" w:eastAsiaTheme="minorHAnsi"/>
          <w:sz w:val="24"/>
          <w:szCs w:val="24"/>
        </w:rPr>
        <w:t>위드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DMZ’도 예정되어 있다. </w:t>
      </w:r>
      <w:proofErr w:type="spellStart"/>
      <w:r w:rsidRPr="00F13C9C">
        <w:rPr>
          <w:rFonts w:asciiTheme="minorHAnsi" w:eastAsiaTheme="minorHAnsi"/>
          <w:sz w:val="24"/>
          <w:szCs w:val="24"/>
        </w:rPr>
        <w:t>이홍내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배우, </w:t>
      </w:r>
      <w:proofErr w:type="spellStart"/>
      <w:r w:rsidRPr="00F13C9C">
        <w:rPr>
          <w:rFonts w:asciiTheme="minorHAnsi" w:eastAsiaTheme="minorHAnsi"/>
          <w:sz w:val="24"/>
          <w:szCs w:val="24"/>
        </w:rPr>
        <w:t>뮤지션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선우정아와 곽은정 음향엔지니</w:t>
      </w:r>
      <w:r w:rsidRPr="00F13C9C">
        <w:rPr>
          <w:rFonts w:asciiTheme="minorHAnsi" w:eastAsiaTheme="minorHAnsi"/>
          <w:sz w:val="24"/>
          <w:szCs w:val="24"/>
        </w:rPr>
        <w:lastRenderedPageBreak/>
        <w:t xml:space="preserve">어, 김금희 작가, 임선옥 디자이너가 게스트로 참여해 관객들을 만난다. 임진각 평화누리 내 갤러리 </w:t>
      </w:r>
      <w:proofErr w:type="spellStart"/>
      <w:r w:rsidRPr="00F13C9C">
        <w:rPr>
          <w:rFonts w:asciiTheme="minorHAnsi" w:eastAsiaTheme="minorHAnsi"/>
          <w:sz w:val="24"/>
          <w:szCs w:val="24"/>
        </w:rPr>
        <w:t>그리브스에서는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DMZ </w:t>
      </w:r>
      <w:proofErr w:type="spellStart"/>
      <w:r w:rsidRPr="00F13C9C">
        <w:rPr>
          <w:rFonts w:asciiTheme="minorHAnsi" w:eastAsiaTheme="minorHAnsi"/>
          <w:sz w:val="24"/>
          <w:szCs w:val="24"/>
        </w:rPr>
        <w:t>아카이빙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자료를 중심으로 제작한 다큐멘터리 특별상영을 진행한다.</w:t>
      </w:r>
    </w:p>
    <w:p w:rsidR="00F13C9C" w:rsidRPr="00F13C9C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D773A0" w:rsidRDefault="00F13C9C" w:rsidP="00F13C9C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F13C9C">
        <w:rPr>
          <w:rFonts w:asciiTheme="minorHAnsi" w:eastAsiaTheme="minorHAnsi"/>
          <w:sz w:val="24"/>
          <w:szCs w:val="24"/>
        </w:rPr>
        <w:t>한편 영화제 산업 프로그램인 2021 DMZ</w:t>
      </w:r>
      <w:proofErr w:type="spellStart"/>
      <w:r w:rsidRPr="00F13C9C">
        <w:rPr>
          <w:rFonts w:asciiTheme="minorHAnsi" w:eastAsiaTheme="minorHAnsi"/>
          <w:sz w:val="24"/>
          <w:szCs w:val="24"/>
        </w:rPr>
        <w:t>인더스트리는</w:t>
      </w:r>
      <w:proofErr w:type="spellEnd"/>
      <w:r w:rsidRPr="00F13C9C">
        <w:rPr>
          <w:rFonts w:asciiTheme="minorHAnsi" w:eastAsiaTheme="minorHAnsi"/>
          <w:sz w:val="24"/>
          <w:szCs w:val="24"/>
        </w:rPr>
        <w:t xml:space="preserve"> 9월 13일(월)부터 16일(목)까지 4일간 진행된다.</w:t>
      </w:r>
    </w:p>
    <w:sectPr w:rsidR="00D773A0" w:rsidSect="00882D6D">
      <w:pgSz w:w="11906" w:h="16838"/>
      <w:pgMar w:top="1440" w:right="1080" w:bottom="1440" w:left="1080" w:header="851" w:footer="992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3A0" w:rsidRDefault="00D773A0" w:rsidP="00B95F32">
      <w:pPr>
        <w:spacing w:after="0" w:line="240" w:lineRule="auto"/>
      </w:pPr>
      <w:r>
        <w:separator/>
      </w:r>
    </w:p>
  </w:endnote>
  <w:endnote w:type="continuationSeparator" w:id="0">
    <w:p w:rsidR="00D773A0" w:rsidRDefault="00D773A0" w:rsidP="00B9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 윤명조 720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3A0" w:rsidRDefault="00D773A0" w:rsidP="00B95F32">
      <w:pPr>
        <w:spacing w:after="0" w:line="240" w:lineRule="auto"/>
      </w:pPr>
      <w:r>
        <w:separator/>
      </w:r>
    </w:p>
  </w:footnote>
  <w:footnote w:type="continuationSeparator" w:id="0">
    <w:p w:rsidR="00D773A0" w:rsidRDefault="00D773A0" w:rsidP="00B95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369"/>
    <w:rsid w:val="000E227F"/>
    <w:rsid w:val="001171F0"/>
    <w:rsid w:val="00155635"/>
    <w:rsid w:val="00172A18"/>
    <w:rsid w:val="00182008"/>
    <w:rsid w:val="001B61EA"/>
    <w:rsid w:val="001F3EDC"/>
    <w:rsid w:val="00270D90"/>
    <w:rsid w:val="0027644E"/>
    <w:rsid w:val="002B171A"/>
    <w:rsid w:val="003134C8"/>
    <w:rsid w:val="00497DE0"/>
    <w:rsid w:val="004A0213"/>
    <w:rsid w:val="004E15EA"/>
    <w:rsid w:val="005432D1"/>
    <w:rsid w:val="00571945"/>
    <w:rsid w:val="00573F80"/>
    <w:rsid w:val="005C63BE"/>
    <w:rsid w:val="00634FE2"/>
    <w:rsid w:val="00646F0D"/>
    <w:rsid w:val="00655FF0"/>
    <w:rsid w:val="00695D98"/>
    <w:rsid w:val="006D3D9D"/>
    <w:rsid w:val="00701A41"/>
    <w:rsid w:val="00707B12"/>
    <w:rsid w:val="007377B9"/>
    <w:rsid w:val="007654E9"/>
    <w:rsid w:val="0077187E"/>
    <w:rsid w:val="00785C8B"/>
    <w:rsid w:val="00795114"/>
    <w:rsid w:val="007B6CEF"/>
    <w:rsid w:val="008173D6"/>
    <w:rsid w:val="00882D6D"/>
    <w:rsid w:val="008D7176"/>
    <w:rsid w:val="00936E34"/>
    <w:rsid w:val="00952BD4"/>
    <w:rsid w:val="0097016C"/>
    <w:rsid w:val="00A42ABC"/>
    <w:rsid w:val="00A508C0"/>
    <w:rsid w:val="00A83870"/>
    <w:rsid w:val="00AD5580"/>
    <w:rsid w:val="00AD62AD"/>
    <w:rsid w:val="00AE7302"/>
    <w:rsid w:val="00B15812"/>
    <w:rsid w:val="00B95F32"/>
    <w:rsid w:val="00BC2B80"/>
    <w:rsid w:val="00BD147E"/>
    <w:rsid w:val="00BD5954"/>
    <w:rsid w:val="00BE5B04"/>
    <w:rsid w:val="00C450B2"/>
    <w:rsid w:val="00C66870"/>
    <w:rsid w:val="00C77B7B"/>
    <w:rsid w:val="00CB4852"/>
    <w:rsid w:val="00CC43DB"/>
    <w:rsid w:val="00D773A0"/>
    <w:rsid w:val="00DC0369"/>
    <w:rsid w:val="00DC5680"/>
    <w:rsid w:val="00DC6A18"/>
    <w:rsid w:val="00DD7ACC"/>
    <w:rsid w:val="00DE2023"/>
    <w:rsid w:val="00DE3C39"/>
    <w:rsid w:val="00E07C4A"/>
    <w:rsid w:val="00E44D57"/>
    <w:rsid w:val="00EA44F9"/>
    <w:rsid w:val="00EC68F1"/>
    <w:rsid w:val="00EC715C"/>
    <w:rsid w:val="00EE3597"/>
    <w:rsid w:val="00EF6CB9"/>
    <w:rsid w:val="00F10EE8"/>
    <w:rsid w:val="00F1105C"/>
    <w:rsid w:val="00F13C9C"/>
    <w:rsid w:val="00F41359"/>
    <w:rsid w:val="00F85680"/>
    <w:rsid w:val="00F8672C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1EA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20" w:line="360" w:lineRule="auto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uiPriority w:val="21"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Yoon 윤명조 720"/>
      <w:color w:val="000000"/>
    </w:rPr>
  </w:style>
  <w:style w:type="paragraph" w:styleId="a3">
    <w:name w:val="No Spacing"/>
    <w:uiPriority w:val="1"/>
    <w:qFormat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paragraph" w:customStyle="1" w:styleId="MsoNoSpacing0">
    <w:name w:val="MsoNoSpacing"/>
    <w:basedOn w:val="a"/>
    <w:rsid w:val="00DC03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굴림" w:eastAsia="굴림" w:hAnsi="굴림" w:cs="굴림"/>
      <w:kern w:val="0"/>
      <w:szCs w:val="18"/>
    </w:rPr>
  </w:style>
  <w:style w:type="paragraph" w:styleId="a4">
    <w:name w:val="Balloon Text"/>
    <w:basedOn w:val="a"/>
    <w:link w:val="Char"/>
    <w:uiPriority w:val="99"/>
    <w:semiHidden/>
    <w:unhideWhenUsed/>
    <w:rsid w:val="00DC0369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C0369"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styleId="a6">
    <w:name w:val="footer"/>
    <w:basedOn w:val="a"/>
    <w:link w:val="Char1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customStyle="1" w:styleId="a7">
    <w:name w:val="바탕글"/>
    <w:basedOn w:val="a"/>
    <w:rsid w:val="001B61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384" w:lineRule="auto"/>
    </w:pPr>
    <w:rPr>
      <w:rFonts w:ascii="굴림" w:eastAsia="굴림" w:hAnsi="굴림" w:cs="굴림"/>
      <w:kern w:val="0"/>
      <w:sz w:val="20"/>
      <w:szCs w:val="20"/>
    </w:rPr>
  </w:style>
  <w:style w:type="table" w:styleId="a8">
    <w:name w:val="Table Grid"/>
    <w:basedOn w:val="a1"/>
    <w:uiPriority w:val="59"/>
    <w:rsid w:val="00117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3">
    <w:name w:val="xl83"/>
    <w:basedOn w:val="a"/>
    <w:rsid w:val="002B17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wordWrap/>
      <w:spacing w:after="0" w:line="240" w:lineRule="auto"/>
      <w:jc w:val="center"/>
      <w:textAlignment w:val="center"/>
    </w:pPr>
    <w:rPr>
      <w:rFonts w:ascii="굴림" w:eastAsia="굴림" w:hAnsi="굴림" w:cs="굴림"/>
      <w:kern w:val="0"/>
      <w:sz w:val="22"/>
    </w:rPr>
  </w:style>
  <w:style w:type="paragraph" w:customStyle="1" w:styleId="MS">
    <w:name w:val="MS바탕글"/>
    <w:basedOn w:val="a"/>
    <w:rsid w:val="007B6C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rFonts w:ascii="굴림" w:eastAsia="굴림" w:hAnsi="굴림" w:cs="굴림"/>
      <w:kern w:val="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DMZ-Design</dc:creator>
  <cp:lastModifiedBy>DMZ-Design</cp:lastModifiedBy>
  <cp:revision>8</cp:revision>
  <dcterms:created xsi:type="dcterms:W3CDTF">2021-08-31T02:56:00Z</dcterms:created>
  <dcterms:modified xsi:type="dcterms:W3CDTF">2021-09-06T08:49:00Z</dcterms:modified>
</cp:coreProperties>
</file>