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260" w:type="dxa"/>
        <w:tblLook w:val="04A0"/>
      </w:tblPr>
      <w:tblGrid>
        <w:gridCol w:w="1507"/>
        <w:gridCol w:w="3457"/>
        <w:gridCol w:w="624"/>
        <w:gridCol w:w="3672"/>
      </w:tblGrid>
      <w:tr w:rsidR="00DD159E" w:rsidRPr="00296BDC" w:rsidTr="00CE3386">
        <w:trPr>
          <w:trHeight w:val="1122"/>
        </w:trPr>
        <w:tc>
          <w:tcPr>
            <w:tcW w:w="1507" w:type="dxa"/>
            <w:vMerge w:val="restart"/>
          </w:tcPr>
          <w:p w:rsidR="00DD159E" w:rsidRPr="00296BDC" w:rsidRDefault="00491C58" w:rsidP="0072681F">
            <w:pPr>
              <w:jc w:val="center"/>
              <w:rPr>
                <w:rFonts w:eastAsiaTheme="minorHAnsi"/>
                <w:szCs w:val="20"/>
              </w:rPr>
            </w:pPr>
            <w:r w:rsidRPr="00491C58">
              <w:rPr>
                <w:rFonts w:eastAsiaTheme="minorHAnsi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130.6pt">
                  <v:imagedata r:id="rId8" o:title="8"/>
                </v:shape>
              </w:pict>
            </w:r>
          </w:p>
        </w:tc>
        <w:tc>
          <w:tcPr>
            <w:tcW w:w="4081" w:type="dxa"/>
            <w:gridSpan w:val="2"/>
          </w:tcPr>
          <w:p w:rsidR="00F55864" w:rsidRPr="00296BDC" w:rsidRDefault="00F55864" w:rsidP="00DD159E">
            <w:pPr>
              <w:jc w:val="center"/>
              <w:rPr>
                <w:rFonts w:eastAsiaTheme="minorHAnsi"/>
                <w:b/>
                <w:sz w:val="16"/>
                <w:szCs w:val="16"/>
              </w:rPr>
            </w:pPr>
          </w:p>
          <w:p w:rsidR="00DD159E" w:rsidRPr="00296BDC" w:rsidRDefault="00DD159E" w:rsidP="00DD159E">
            <w:pPr>
              <w:jc w:val="center"/>
              <w:rPr>
                <w:rFonts w:eastAsiaTheme="minorHAnsi"/>
                <w:b/>
                <w:sz w:val="72"/>
                <w:szCs w:val="72"/>
              </w:rPr>
            </w:pPr>
            <w:r w:rsidRPr="00296BDC">
              <w:rPr>
                <w:rFonts w:eastAsiaTheme="minorHAnsi" w:hint="eastAsia"/>
                <w:b/>
                <w:sz w:val="72"/>
                <w:szCs w:val="72"/>
              </w:rPr>
              <w:t>보</w:t>
            </w:r>
            <w:r w:rsidRPr="00296BDC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296BDC">
              <w:rPr>
                <w:rFonts w:eastAsiaTheme="minorHAnsi" w:hint="eastAsia"/>
                <w:b/>
                <w:sz w:val="72"/>
                <w:szCs w:val="72"/>
              </w:rPr>
              <w:t>도</w:t>
            </w:r>
            <w:r w:rsidRPr="00296BDC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296BDC">
              <w:rPr>
                <w:rFonts w:eastAsiaTheme="minorHAnsi" w:hint="eastAsia"/>
                <w:b/>
                <w:sz w:val="72"/>
                <w:szCs w:val="72"/>
              </w:rPr>
              <w:t>자</w:t>
            </w:r>
            <w:r w:rsidRPr="00296BDC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proofErr w:type="spellStart"/>
            <w:r w:rsidRPr="00296BDC">
              <w:rPr>
                <w:rFonts w:eastAsiaTheme="minorHAnsi" w:hint="eastAsia"/>
                <w:b/>
                <w:sz w:val="72"/>
                <w:szCs w:val="72"/>
              </w:rPr>
              <w:t>료</w:t>
            </w:r>
            <w:proofErr w:type="spellEnd"/>
          </w:p>
        </w:tc>
        <w:tc>
          <w:tcPr>
            <w:tcW w:w="3672" w:type="dxa"/>
          </w:tcPr>
          <w:p w:rsidR="00DD159E" w:rsidRPr="00296BDC" w:rsidRDefault="00274231" w:rsidP="00274231">
            <w:pPr>
              <w:pStyle w:val="a3"/>
              <w:jc w:val="center"/>
              <w:rPr>
                <w:rFonts w:asciiTheme="minorHAnsi" w:eastAsiaTheme="minorHAnsi" w:hAnsiTheme="minorHAnsi" w:cs="한컴바탕"/>
              </w:rPr>
            </w:pPr>
            <w:r w:rsidRPr="00296BDC">
              <w:rPr>
                <w:rFonts w:asciiTheme="minorHAnsi" w:eastAsiaTheme="minorHAnsi" w:hAnsiTheme="minorHAnsi" w:cs="한컴바탕"/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40005</wp:posOffset>
                  </wp:positionV>
                  <wp:extent cx="2190115" cy="765175"/>
                  <wp:effectExtent l="0" t="0" r="0" b="0"/>
                  <wp:wrapTight wrapText="bothSides">
                    <wp:wrapPolygon edited="0">
                      <wp:start x="2818" y="4840"/>
                      <wp:lineTo x="2630" y="15595"/>
                      <wp:lineTo x="15030" y="15595"/>
                      <wp:lineTo x="15218" y="15595"/>
                      <wp:lineTo x="15218" y="13444"/>
                      <wp:lineTo x="20103" y="13444"/>
                      <wp:lineTo x="20103" y="6991"/>
                      <wp:lineTo x="15970" y="4840"/>
                      <wp:lineTo x="2818" y="4840"/>
                    </wp:wrapPolygon>
                  </wp:wrapTight>
                  <wp:docPr id="5" name="_x154075568" descr="EMB00001b0432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54075568" descr="EMB00001b0432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D159E" w:rsidRPr="00296BDC" w:rsidTr="00CE3386">
        <w:trPr>
          <w:trHeight w:val="436"/>
        </w:trPr>
        <w:tc>
          <w:tcPr>
            <w:tcW w:w="1507" w:type="dxa"/>
            <w:vMerge/>
          </w:tcPr>
          <w:p w:rsidR="00DD159E" w:rsidRPr="00296BDC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753" w:type="dxa"/>
            <w:gridSpan w:val="3"/>
          </w:tcPr>
          <w:p w:rsidR="00DD159E" w:rsidRPr="00296BDC" w:rsidRDefault="00DD159E" w:rsidP="00680F1E">
            <w:pPr>
              <w:rPr>
                <w:rFonts w:eastAsiaTheme="minorHAnsi"/>
                <w:szCs w:val="20"/>
              </w:rPr>
            </w:pPr>
            <w:r w:rsidRPr="00296BDC">
              <w:rPr>
                <w:rFonts w:eastAsiaTheme="minorHAnsi" w:hint="eastAsia"/>
                <w:szCs w:val="20"/>
              </w:rPr>
              <w:t xml:space="preserve">배포 및 보도 </w:t>
            </w:r>
            <w:proofErr w:type="gramStart"/>
            <w:r w:rsidRPr="00296BDC">
              <w:rPr>
                <w:rFonts w:eastAsiaTheme="minorHAnsi" w:hint="eastAsia"/>
                <w:szCs w:val="20"/>
              </w:rPr>
              <w:t>요청일</w:t>
            </w:r>
            <w:r w:rsidR="00484176" w:rsidRPr="00296BDC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484176" w:rsidRPr="00296BDC">
              <w:rPr>
                <w:rFonts w:eastAsiaTheme="minorHAnsi" w:hint="eastAsia"/>
                <w:szCs w:val="20"/>
              </w:rPr>
              <w:t xml:space="preserve"> 2021.</w:t>
            </w:r>
            <w:r w:rsidR="000711E2" w:rsidRPr="00296BDC">
              <w:rPr>
                <w:rFonts w:eastAsiaTheme="minorHAnsi" w:hint="eastAsia"/>
                <w:szCs w:val="20"/>
              </w:rPr>
              <w:t>6</w:t>
            </w:r>
            <w:r w:rsidR="00680F1E" w:rsidRPr="00296BDC">
              <w:rPr>
                <w:rFonts w:eastAsiaTheme="minorHAnsi" w:hint="eastAsia"/>
                <w:szCs w:val="20"/>
              </w:rPr>
              <w:t xml:space="preserve">. </w:t>
            </w:r>
            <w:r w:rsidR="00A72CB1">
              <w:rPr>
                <w:rFonts w:eastAsiaTheme="minorHAnsi" w:hint="eastAsia"/>
                <w:szCs w:val="20"/>
              </w:rPr>
              <w:t>23</w:t>
            </w:r>
            <w:r w:rsidR="000711E2" w:rsidRPr="00296BDC">
              <w:rPr>
                <w:rFonts w:eastAsiaTheme="minorHAnsi" w:hint="eastAsia"/>
                <w:szCs w:val="20"/>
              </w:rPr>
              <w:t xml:space="preserve"> </w:t>
            </w:r>
            <w:r w:rsidRPr="00296BDC">
              <w:rPr>
                <w:rFonts w:eastAsiaTheme="minorHAnsi" w:hint="eastAsia"/>
                <w:szCs w:val="20"/>
              </w:rPr>
              <w:t>(</w:t>
            </w:r>
            <w:r w:rsidR="00A72CB1">
              <w:rPr>
                <w:rFonts w:eastAsiaTheme="minorHAnsi" w:hint="eastAsia"/>
                <w:szCs w:val="20"/>
              </w:rPr>
              <w:t>수</w:t>
            </w:r>
            <w:r w:rsidRPr="00296BDC">
              <w:rPr>
                <w:rFonts w:eastAsiaTheme="minorHAnsi" w:hint="eastAsia"/>
                <w:szCs w:val="20"/>
              </w:rPr>
              <w:t>)</w:t>
            </w:r>
          </w:p>
        </w:tc>
      </w:tr>
      <w:tr w:rsidR="00DD159E" w:rsidRPr="00296BDC" w:rsidTr="00CE3386">
        <w:trPr>
          <w:trHeight w:val="828"/>
        </w:trPr>
        <w:tc>
          <w:tcPr>
            <w:tcW w:w="1507" w:type="dxa"/>
            <w:vMerge/>
          </w:tcPr>
          <w:p w:rsidR="00DD159E" w:rsidRPr="00296BDC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3457" w:type="dxa"/>
          </w:tcPr>
          <w:p w:rsidR="00DD159E" w:rsidRPr="00296BDC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296BDC">
              <w:rPr>
                <w:rFonts w:eastAsiaTheme="minorHAnsi" w:hint="eastAsia"/>
                <w:szCs w:val="20"/>
              </w:rPr>
              <w:t>보도자료 :</w:t>
            </w:r>
            <w:proofErr w:type="gramEnd"/>
            <w:r w:rsidRPr="00296BDC">
              <w:rPr>
                <w:rFonts w:eastAsiaTheme="minorHAnsi" w:hint="eastAsia"/>
                <w:szCs w:val="20"/>
              </w:rPr>
              <w:t xml:space="preserve"> 총</w:t>
            </w:r>
            <w:r w:rsidR="009E6B2E" w:rsidRPr="00296BDC">
              <w:rPr>
                <w:rFonts w:eastAsiaTheme="minorHAnsi" w:hint="eastAsia"/>
                <w:szCs w:val="20"/>
              </w:rPr>
              <w:t xml:space="preserve"> </w:t>
            </w:r>
            <w:r w:rsidR="00A72CB1">
              <w:rPr>
                <w:rFonts w:eastAsiaTheme="minorHAnsi" w:hint="eastAsia"/>
                <w:szCs w:val="20"/>
              </w:rPr>
              <w:t>2</w:t>
            </w:r>
            <w:r w:rsidRPr="00296BDC">
              <w:rPr>
                <w:rFonts w:eastAsiaTheme="minorHAnsi" w:hint="eastAsia"/>
                <w:szCs w:val="20"/>
              </w:rPr>
              <w:t>쪽</w:t>
            </w:r>
          </w:p>
          <w:p w:rsidR="00DD159E" w:rsidRPr="00296BDC" w:rsidRDefault="00DD159E" w:rsidP="00212BFF">
            <w:pPr>
              <w:rPr>
                <w:rFonts w:eastAsiaTheme="minorHAnsi"/>
                <w:szCs w:val="20"/>
              </w:rPr>
            </w:pPr>
            <w:r w:rsidRPr="00296BDC">
              <w:rPr>
                <w:rFonts w:eastAsiaTheme="minorHAnsi" w:hint="eastAsia"/>
                <w:szCs w:val="20"/>
              </w:rPr>
              <w:t xml:space="preserve">첨    </w:t>
            </w:r>
            <w:proofErr w:type="gramStart"/>
            <w:r w:rsidRPr="00296BDC">
              <w:rPr>
                <w:rFonts w:eastAsiaTheme="minorHAnsi" w:hint="eastAsia"/>
                <w:szCs w:val="20"/>
              </w:rPr>
              <w:t>부</w:t>
            </w:r>
            <w:r w:rsidR="00F94A74" w:rsidRPr="00296BDC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F94A74" w:rsidRPr="00296BDC">
              <w:rPr>
                <w:rFonts w:eastAsiaTheme="minorHAnsi" w:hint="eastAsia"/>
                <w:szCs w:val="20"/>
              </w:rPr>
              <w:t xml:space="preserve"> </w:t>
            </w:r>
            <w:r w:rsidR="00A72CB1">
              <w:rPr>
                <w:rFonts w:eastAsiaTheme="minorHAnsi" w:hint="eastAsia"/>
                <w:szCs w:val="20"/>
              </w:rPr>
              <w:t>1</w:t>
            </w:r>
            <w:r w:rsidRPr="00C622EB">
              <w:rPr>
                <w:rFonts w:eastAsiaTheme="minorHAnsi" w:hint="eastAsia"/>
                <w:szCs w:val="20"/>
              </w:rPr>
              <w:t>개 사진파일</w:t>
            </w:r>
          </w:p>
        </w:tc>
        <w:tc>
          <w:tcPr>
            <w:tcW w:w="4296" w:type="dxa"/>
            <w:gridSpan w:val="2"/>
          </w:tcPr>
          <w:p w:rsidR="00DD159E" w:rsidRPr="00296BDC" w:rsidRDefault="00DD159E">
            <w:pPr>
              <w:rPr>
                <w:rFonts w:eastAsiaTheme="minorHAnsi"/>
                <w:szCs w:val="20"/>
              </w:rPr>
            </w:pPr>
            <w:r w:rsidRPr="00296BDC">
              <w:rPr>
                <w:rFonts w:eastAsiaTheme="minorHAnsi" w:hint="eastAsia"/>
                <w:szCs w:val="20"/>
              </w:rPr>
              <w:t>보도자료 문의 :</w:t>
            </w:r>
          </w:p>
          <w:p w:rsidR="00DD159E" w:rsidRPr="00296BDC" w:rsidRDefault="003E1CBA" w:rsidP="00137BC2">
            <w:pPr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032-327-6313(174</w:t>
            </w:r>
            <w:r w:rsidR="00EA207E" w:rsidRPr="00296BDC">
              <w:rPr>
                <w:rFonts w:eastAsiaTheme="minorHAnsi" w:hint="eastAsia"/>
                <w:szCs w:val="20"/>
              </w:rPr>
              <w:t>,</w:t>
            </w:r>
            <w:r w:rsidR="00DD7502" w:rsidRPr="00296BDC">
              <w:rPr>
                <w:rFonts w:eastAsiaTheme="minorHAnsi" w:hint="eastAsia"/>
                <w:szCs w:val="20"/>
              </w:rPr>
              <w:t xml:space="preserve"> </w:t>
            </w:r>
            <w:r>
              <w:rPr>
                <w:rFonts w:eastAsiaTheme="minorHAnsi" w:hint="eastAsia"/>
                <w:szCs w:val="20"/>
              </w:rPr>
              <w:t>173</w:t>
            </w:r>
            <w:r w:rsidR="00F55864" w:rsidRPr="00296BDC">
              <w:rPr>
                <w:rFonts w:eastAsiaTheme="minorHAnsi" w:hint="eastAsia"/>
                <w:szCs w:val="20"/>
              </w:rPr>
              <w:t>)</w:t>
            </w:r>
            <w:r w:rsidR="00137BC2" w:rsidRPr="00296BDC">
              <w:rPr>
                <w:rFonts w:eastAsiaTheme="minorHAnsi" w:hint="eastAsia"/>
                <w:szCs w:val="20"/>
              </w:rPr>
              <w:t xml:space="preserve">   press</w:t>
            </w:r>
            <w:r w:rsidR="00DD159E" w:rsidRPr="00296BDC">
              <w:rPr>
                <w:rFonts w:eastAsiaTheme="minorHAnsi" w:hint="eastAsia"/>
                <w:szCs w:val="20"/>
              </w:rPr>
              <w:t>@bifan.kr</w:t>
            </w:r>
          </w:p>
        </w:tc>
      </w:tr>
      <w:tr w:rsidR="00DD159E" w:rsidRPr="00296BDC" w:rsidTr="00CE3386">
        <w:trPr>
          <w:trHeight w:val="425"/>
        </w:trPr>
        <w:tc>
          <w:tcPr>
            <w:tcW w:w="1507" w:type="dxa"/>
            <w:vMerge/>
          </w:tcPr>
          <w:p w:rsidR="00DD159E" w:rsidRPr="00296BDC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753" w:type="dxa"/>
            <w:gridSpan w:val="3"/>
          </w:tcPr>
          <w:p w:rsidR="00DD159E" w:rsidRPr="00296BDC" w:rsidRDefault="00DD159E">
            <w:pPr>
              <w:rPr>
                <w:rFonts w:eastAsiaTheme="minorHAnsi"/>
                <w:szCs w:val="20"/>
              </w:rPr>
            </w:pPr>
            <w:r w:rsidRPr="00296BDC">
              <w:rPr>
                <w:rFonts w:eastAsiaTheme="minorHAnsi" w:hint="eastAsia"/>
                <w:szCs w:val="20"/>
              </w:rPr>
              <w:t xml:space="preserve">담당자 : </w:t>
            </w:r>
            <w:proofErr w:type="spellStart"/>
            <w:r w:rsidR="00137BC2" w:rsidRPr="00296BDC">
              <w:rPr>
                <w:rFonts w:eastAsiaTheme="minorHAnsi" w:hint="eastAsia"/>
                <w:szCs w:val="20"/>
              </w:rPr>
              <w:t>홍보팀</w:t>
            </w:r>
            <w:proofErr w:type="spellEnd"/>
            <w:r w:rsidRPr="00296BDC">
              <w:rPr>
                <w:rFonts w:eastAsiaTheme="minorHAnsi" w:hint="eastAsia"/>
                <w:szCs w:val="20"/>
              </w:rPr>
              <w:t xml:space="preserve"> </w:t>
            </w:r>
            <w:r w:rsidR="00137BC2" w:rsidRPr="00296BDC">
              <w:rPr>
                <w:rFonts w:eastAsiaTheme="minorHAnsi" w:hint="eastAsia"/>
                <w:szCs w:val="20"/>
              </w:rPr>
              <w:t>이연정</w:t>
            </w:r>
            <w:r w:rsidR="00DD7502" w:rsidRPr="00296BDC">
              <w:rPr>
                <w:rFonts w:eastAsiaTheme="minorHAnsi" w:hint="eastAsia"/>
                <w:szCs w:val="20"/>
              </w:rPr>
              <w:t>,</w:t>
            </w:r>
            <w:r w:rsidR="00EA207E" w:rsidRPr="00296BDC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F55864" w:rsidRPr="00296BDC">
              <w:rPr>
                <w:rFonts w:eastAsiaTheme="minorHAnsi" w:hint="eastAsia"/>
                <w:szCs w:val="20"/>
              </w:rPr>
              <w:t>박다솜</w:t>
            </w:r>
            <w:proofErr w:type="spellEnd"/>
          </w:p>
        </w:tc>
      </w:tr>
    </w:tbl>
    <w:p w:rsidR="00627356" w:rsidRPr="00627356" w:rsidRDefault="00627356" w:rsidP="00627356">
      <w:pPr>
        <w:rPr>
          <w:rFonts w:ascii="HY헤드라인M" w:eastAsia="HY헤드라인M"/>
          <w:b/>
          <w:sz w:val="12"/>
          <w:szCs w:val="12"/>
        </w:rPr>
      </w:pPr>
    </w:p>
    <w:p w:rsidR="00A72CB1" w:rsidRDefault="00491C58" w:rsidP="00A72CB1">
      <w:pPr>
        <w:pStyle w:val="normal"/>
        <w:tabs>
          <w:tab w:val="left" w:pos="800"/>
          <w:tab w:val="left" w:pos="1607"/>
        </w:tabs>
        <w:spacing w:line="240" w:lineRule="auto"/>
        <w:jc w:val="center"/>
        <w:rPr>
          <w:rFonts w:asciiTheme="minorHAnsi" w:eastAsiaTheme="minorHAnsi" w:hAnsiTheme="minorHAnsi"/>
          <w:b/>
          <w:bCs/>
          <w:sz w:val="32"/>
          <w:szCs w:val="36"/>
        </w:rPr>
      </w:pPr>
      <w:r w:rsidRPr="00491C58">
        <w:rPr>
          <w:rFonts w:asciiTheme="minorHAnsi"/>
          <w:noProof/>
          <w:sz w:val="10"/>
          <w:szCs w:val="10"/>
        </w:rPr>
        <w:pict>
          <v:rect id="_x0000_s1031" style="position:absolute;left:0;text-align:left;margin-left:-4.2pt;margin-top:.35pt;width:463pt;height:162.15pt;z-index:-251658240" fillcolor="#b4c6e7 [1300]">
            <v:fill color2="fill lighten(103)" rotate="t" method="linear sigma" focus="50%" type="gradient"/>
          </v:rect>
        </w:pict>
      </w:r>
    </w:p>
    <w:p w:rsidR="00A72CB1" w:rsidRPr="00A72CB1" w:rsidRDefault="00A72CB1" w:rsidP="00A72CB1">
      <w:pPr>
        <w:pStyle w:val="normal"/>
        <w:tabs>
          <w:tab w:val="left" w:pos="800"/>
          <w:tab w:val="left" w:pos="1607"/>
        </w:tabs>
        <w:spacing w:line="240" w:lineRule="auto"/>
        <w:jc w:val="center"/>
        <w:rPr>
          <w:rFonts w:asciiTheme="minorHAnsi" w:eastAsiaTheme="minorHAnsi" w:hAnsiTheme="minorHAnsi"/>
          <w:b/>
          <w:sz w:val="34"/>
          <w:szCs w:val="34"/>
        </w:rPr>
      </w:pPr>
      <w:proofErr w:type="spellStart"/>
      <w:r>
        <w:rPr>
          <w:rFonts w:asciiTheme="minorHAnsi" w:eastAsiaTheme="minorHAnsi" w:hAnsiTheme="minorHAnsi" w:hint="eastAsia"/>
          <w:b/>
          <w:bCs/>
          <w:sz w:val="32"/>
          <w:szCs w:val="36"/>
        </w:rPr>
        <w:t>링</w:t>
      </w:r>
      <w:r w:rsidRPr="00A72CB1">
        <w:rPr>
          <w:rFonts w:asciiTheme="minorHAnsi" w:eastAsiaTheme="minorHAnsi" w:hAnsiTheme="minorHAnsi" w:hint="eastAsia"/>
          <w:b/>
          <w:bCs/>
          <w:sz w:val="32"/>
          <w:szCs w:val="36"/>
        </w:rPr>
        <w:t>컨코리아</w:t>
      </w:r>
      <w:proofErr w:type="spellEnd"/>
      <w:r w:rsidRPr="00A72CB1">
        <w:rPr>
          <w:rFonts w:asciiTheme="minorHAnsi" w:eastAsiaTheme="minorHAnsi" w:hAnsiTheme="minorHAnsi" w:hint="eastAsia"/>
          <w:b/>
          <w:bCs/>
          <w:sz w:val="32"/>
          <w:szCs w:val="36"/>
        </w:rPr>
        <w:t xml:space="preserve"> 공식 </w:t>
      </w:r>
      <w:proofErr w:type="spellStart"/>
      <w:r w:rsidRPr="00A72CB1">
        <w:rPr>
          <w:rFonts w:asciiTheme="minorHAnsi" w:eastAsiaTheme="minorHAnsi" w:hAnsiTheme="minorHAnsi" w:hint="eastAsia"/>
          <w:b/>
          <w:bCs/>
          <w:sz w:val="32"/>
          <w:szCs w:val="36"/>
        </w:rPr>
        <w:t>딜러사</w:t>
      </w:r>
      <w:proofErr w:type="spellEnd"/>
      <w:r w:rsidRPr="00A72CB1">
        <w:rPr>
          <w:rFonts w:asciiTheme="minorHAnsi" w:eastAsiaTheme="minorHAnsi" w:hAnsiTheme="minorHAnsi" w:hint="eastAsia"/>
          <w:b/>
          <w:bCs/>
          <w:sz w:val="32"/>
          <w:szCs w:val="36"/>
        </w:rPr>
        <w:t xml:space="preserve"> </w:t>
      </w:r>
      <w:proofErr w:type="spellStart"/>
      <w:r w:rsidRPr="00A72CB1">
        <w:rPr>
          <w:rFonts w:asciiTheme="minorHAnsi" w:eastAsiaTheme="minorHAnsi" w:hAnsiTheme="minorHAnsi" w:hint="eastAsia"/>
          <w:b/>
          <w:bCs/>
          <w:sz w:val="32"/>
          <w:szCs w:val="36"/>
        </w:rPr>
        <w:t>프리미어모터스</w:t>
      </w:r>
      <w:proofErr w:type="spellEnd"/>
    </w:p>
    <w:p w:rsidR="00627356" w:rsidRDefault="00A72CB1" w:rsidP="00A72CB1">
      <w:pPr>
        <w:pStyle w:val="MS"/>
        <w:spacing w:line="276" w:lineRule="auto"/>
        <w:jc w:val="center"/>
        <w:rPr>
          <w:rFonts w:asciiTheme="minorHAnsi" w:eastAsiaTheme="minorHAnsi" w:hAnsiTheme="minorHAnsi"/>
          <w:b/>
          <w:bCs/>
          <w:sz w:val="32"/>
          <w:szCs w:val="36"/>
        </w:rPr>
      </w:pPr>
      <w:proofErr w:type="spellStart"/>
      <w:r w:rsidRPr="00A72CB1">
        <w:rPr>
          <w:rFonts w:asciiTheme="minorHAnsi" w:eastAsiaTheme="minorHAnsi" w:hAnsiTheme="minorHAnsi" w:hint="eastAsia"/>
          <w:b/>
          <w:bCs/>
          <w:sz w:val="32"/>
          <w:szCs w:val="36"/>
        </w:rPr>
        <w:t>부천국제판타스틱영화제</w:t>
      </w:r>
      <w:proofErr w:type="spellEnd"/>
      <w:r w:rsidRPr="00A72CB1">
        <w:rPr>
          <w:rFonts w:asciiTheme="minorHAnsi" w:eastAsiaTheme="minorHAnsi" w:hAnsiTheme="minorHAnsi" w:hint="eastAsia"/>
          <w:b/>
          <w:bCs/>
          <w:sz w:val="32"/>
          <w:szCs w:val="36"/>
        </w:rPr>
        <w:t xml:space="preserve"> 3년 연속 공식 </w:t>
      </w:r>
      <w:proofErr w:type="spellStart"/>
      <w:r w:rsidRPr="00A72CB1">
        <w:rPr>
          <w:rFonts w:asciiTheme="minorHAnsi" w:eastAsiaTheme="minorHAnsi" w:hAnsiTheme="minorHAnsi" w:hint="eastAsia"/>
          <w:b/>
          <w:bCs/>
          <w:sz w:val="32"/>
          <w:szCs w:val="36"/>
        </w:rPr>
        <w:t>협찬사</w:t>
      </w:r>
      <w:proofErr w:type="spellEnd"/>
      <w:r w:rsidRPr="00A72CB1">
        <w:rPr>
          <w:rFonts w:asciiTheme="minorHAnsi" w:eastAsiaTheme="minorHAnsi" w:hAnsiTheme="minorHAnsi" w:hint="eastAsia"/>
          <w:b/>
          <w:bCs/>
          <w:sz w:val="32"/>
          <w:szCs w:val="36"/>
        </w:rPr>
        <w:t xml:space="preserve"> 선정</w:t>
      </w:r>
    </w:p>
    <w:p w:rsidR="00627356" w:rsidRPr="00627356" w:rsidRDefault="00627356" w:rsidP="00A72CB1">
      <w:pPr>
        <w:pStyle w:val="normal"/>
        <w:tabs>
          <w:tab w:val="left" w:pos="5007"/>
        </w:tabs>
        <w:spacing w:line="240" w:lineRule="auto"/>
        <w:rPr>
          <w:rFonts w:asciiTheme="minorHAnsi" w:eastAsiaTheme="minorHAnsi" w:hAnsiTheme="minorHAnsi"/>
          <w:b/>
          <w:sz w:val="12"/>
          <w:szCs w:val="12"/>
        </w:rPr>
      </w:pPr>
    </w:p>
    <w:p w:rsidR="00A72CB1" w:rsidRPr="00A72CB1" w:rsidRDefault="00A72CB1" w:rsidP="00A72CB1">
      <w:pPr>
        <w:pStyle w:val="a3"/>
        <w:spacing w:line="312" w:lineRule="auto"/>
        <w:jc w:val="center"/>
        <w:rPr>
          <w:rFonts w:asciiTheme="minorHAnsi" w:eastAsiaTheme="minorHAnsi" w:hAnsiTheme="minorHAnsi"/>
          <w:b/>
          <w:bCs/>
          <w:sz w:val="24"/>
          <w:szCs w:val="24"/>
        </w:rPr>
      </w:pPr>
      <w:r w:rsidRPr="00A72CB1">
        <w:rPr>
          <w:rFonts w:asciiTheme="minorHAnsi" w:eastAsiaTheme="minorHAnsi" w:hAnsiTheme="minorHAnsi" w:hint="eastAsia"/>
          <w:b/>
          <w:bCs/>
          <w:sz w:val="24"/>
          <w:szCs w:val="24"/>
        </w:rPr>
        <w:t xml:space="preserve">제25회 BIFAN 의전 차량으로 </w:t>
      </w:r>
      <w:proofErr w:type="spellStart"/>
      <w:r w:rsidRPr="00A72CB1">
        <w:rPr>
          <w:rFonts w:asciiTheme="minorHAnsi" w:eastAsiaTheme="minorHAnsi" w:hAnsiTheme="minorHAnsi" w:hint="eastAsia"/>
          <w:b/>
          <w:bCs/>
          <w:sz w:val="24"/>
          <w:szCs w:val="24"/>
        </w:rPr>
        <w:t>럭셔리</w:t>
      </w:r>
      <w:proofErr w:type="spellEnd"/>
      <w:r w:rsidRPr="00A72CB1">
        <w:rPr>
          <w:rFonts w:asciiTheme="minorHAnsi" w:eastAsiaTheme="minorHAnsi" w:hAnsiTheme="minorHAnsi" w:hint="eastAsia"/>
          <w:b/>
          <w:bCs/>
          <w:sz w:val="24"/>
          <w:szCs w:val="24"/>
        </w:rPr>
        <w:t xml:space="preserve"> 대형 SUV, </w:t>
      </w:r>
      <w:proofErr w:type="spellStart"/>
      <w:r w:rsidRPr="00A72CB1">
        <w:rPr>
          <w:rFonts w:asciiTheme="minorHAnsi" w:eastAsiaTheme="minorHAnsi" w:hAnsiTheme="minorHAnsi" w:hint="eastAsia"/>
          <w:b/>
          <w:bCs/>
          <w:sz w:val="24"/>
          <w:szCs w:val="24"/>
        </w:rPr>
        <w:t>준중형</w:t>
      </w:r>
      <w:proofErr w:type="spellEnd"/>
      <w:r w:rsidRPr="00A72CB1">
        <w:rPr>
          <w:rFonts w:asciiTheme="minorHAnsi" w:eastAsiaTheme="minorHAnsi" w:hAnsiTheme="minorHAnsi" w:hint="eastAsia"/>
          <w:b/>
          <w:bCs/>
          <w:sz w:val="24"/>
          <w:szCs w:val="24"/>
        </w:rPr>
        <w:t xml:space="preserve"> SUV 협찬</w:t>
      </w:r>
    </w:p>
    <w:p w:rsidR="00A72CB1" w:rsidRPr="00A72CB1" w:rsidRDefault="00A72CB1" w:rsidP="00A72CB1">
      <w:pPr>
        <w:pStyle w:val="a3"/>
        <w:spacing w:line="312" w:lineRule="auto"/>
        <w:jc w:val="center"/>
        <w:rPr>
          <w:rFonts w:asciiTheme="minorHAnsi" w:eastAsiaTheme="minorHAnsi" w:hAnsiTheme="minorHAnsi"/>
          <w:b/>
          <w:bCs/>
          <w:sz w:val="24"/>
          <w:szCs w:val="24"/>
        </w:rPr>
      </w:pPr>
      <w:r w:rsidRPr="00A72CB1">
        <w:rPr>
          <w:rFonts w:asciiTheme="minorHAnsi" w:eastAsiaTheme="minorHAnsi" w:hAnsiTheme="minorHAnsi" w:hint="eastAsia"/>
          <w:b/>
          <w:bCs/>
          <w:sz w:val="24"/>
          <w:szCs w:val="24"/>
        </w:rPr>
        <w:t>영화제 관객 대상 다양한 온·오프라인 이벤트 진행</w:t>
      </w:r>
    </w:p>
    <w:p w:rsidR="004A1F41" w:rsidRPr="00BE59E1" w:rsidRDefault="004A1F41" w:rsidP="004D261A">
      <w:pPr>
        <w:pStyle w:val="normal"/>
        <w:spacing w:line="240" w:lineRule="auto"/>
        <w:rPr>
          <w:rFonts w:asciiTheme="minorHAnsi" w:eastAsiaTheme="minorHAnsi" w:hAnsiTheme="minorHAnsi" w:cs="Arial Unicode MS"/>
          <w:sz w:val="20"/>
          <w:szCs w:val="20"/>
        </w:rPr>
      </w:pPr>
    </w:p>
    <w:p w:rsidR="00A72CB1" w:rsidRDefault="00A72CB1" w:rsidP="00A72CB1">
      <w:pPr>
        <w:pStyle w:val="normal"/>
        <w:spacing w:line="240" w:lineRule="auto"/>
        <w:rPr>
          <w:rFonts w:eastAsiaTheme="minorHAnsi" w:cs="Arial Unicode MS"/>
          <w:szCs w:val="20"/>
        </w:rPr>
      </w:pPr>
    </w:p>
    <w:p w:rsidR="005316BA" w:rsidRPr="0094530C" w:rsidRDefault="00A72CB1" w:rsidP="0094530C">
      <w:pPr>
        <w:spacing w:after="0" w:line="240" w:lineRule="auto"/>
        <w:rPr>
          <w:rFonts w:eastAsiaTheme="minorHAnsi" w:hint="eastAsia"/>
        </w:rPr>
      </w:pPr>
      <w:r w:rsidRPr="0094530C">
        <w:rPr>
          <w:rFonts w:eastAsiaTheme="minorHAnsi" w:hint="eastAsia"/>
        </w:rPr>
        <w:t xml:space="preserve">제25회 </w:t>
      </w:r>
      <w:proofErr w:type="spellStart"/>
      <w:r w:rsidRPr="0094530C">
        <w:rPr>
          <w:rFonts w:eastAsiaTheme="minorHAnsi" w:hint="eastAsia"/>
        </w:rPr>
        <w:t>부천국제판타스틱영화제</w:t>
      </w:r>
      <w:proofErr w:type="spellEnd"/>
      <w:r w:rsidRPr="0094530C">
        <w:rPr>
          <w:rFonts w:eastAsiaTheme="minorHAnsi" w:hint="eastAsia"/>
        </w:rPr>
        <w:t xml:space="preserve">(BIFAN, 집행위원장 신철)는 </w:t>
      </w:r>
      <w:proofErr w:type="spellStart"/>
      <w:r w:rsidRPr="0094530C">
        <w:rPr>
          <w:rFonts w:eastAsiaTheme="minorHAnsi" w:hint="eastAsia"/>
        </w:rPr>
        <w:t>링컨코리아</w:t>
      </w:r>
      <w:proofErr w:type="spellEnd"/>
      <w:r w:rsidRPr="0094530C">
        <w:rPr>
          <w:rFonts w:eastAsiaTheme="minorHAnsi" w:hint="eastAsia"/>
        </w:rPr>
        <w:t xml:space="preserve">(대표 </w:t>
      </w:r>
      <w:proofErr w:type="spellStart"/>
      <w:r w:rsidRPr="0094530C">
        <w:rPr>
          <w:rFonts w:eastAsiaTheme="minorHAnsi" w:hint="eastAsia"/>
        </w:rPr>
        <w:t>데이비드</w:t>
      </w:r>
      <w:proofErr w:type="spellEnd"/>
      <w:r w:rsidRPr="0094530C">
        <w:rPr>
          <w:rFonts w:eastAsiaTheme="minorHAnsi" w:hint="eastAsia"/>
        </w:rPr>
        <w:t xml:space="preserve"> </w:t>
      </w:r>
      <w:proofErr w:type="spellStart"/>
      <w:r w:rsidRPr="0094530C">
        <w:rPr>
          <w:rFonts w:eastAsiaTheme="minorHAnsi" w:hint="eastAsia"/>
        </w:rPr>
        <w:t>제프리</w:t>
      </w:r>
      <w:proofErr w:type="spellEnd"/>
      <w:r w:rsidRPr="0094530C">
        <w:rPr>
          <w:rFonts w:eastAsiaTheme="minorHAnsi" w:hint="eastAsia"/>
        </w:rPr>
        <w:t xml:space="preserve">) 공식 딜러사인 </w:t>
      </w:r>
      <w:proofErr w:type="spellStart"/>
      <w:r w:rsidRPr="0094530C">
        <w:rPr>
          <w:rFonts w:eastAsiaTheme="minorHAnsi" w:hint="eastAsia"/>
        </w:rPr>
        <w:t>프리미어모터스</w:t>
      </w:r>
      <w:proofErr w:type="spellEnd"/>
      <w:r w:rsidRPr="0094530C">
        <w:rPr>
          <w:rFonts w:eastAsiaTheme="minorHAnsi" w:hint="eastAsia"/>
        </w:rPr>
        <w:t xml:space="preserve">(대표 김기호)를 공식 </w:t>
      </w:r>
      <w:proofErr w:type="spellStart"/>
      <w:r w:rsidRPr="0094530C">
        <w:rPr>
          <w:rFonts w:eastAsiaTheme="minorHAnsi" w:hint="eastAsia"/>
        </w:rPr>
        <w:t>협찬사로</w:t>
      </w:r>
      <w:proofErr w:type="spellEnd"/>
      <w:r w:rsidRPr="0094530C">
        <w:rPr>
          <w:rFonts w:eastAsiaTheme="minorHAnsi" w:hint="eastAsia"/>
        </w:rPr>
        <w:t xml:space="preserve"> 선정했다. </w:t>
      </w:r>
      <w:proofErr w:type="spellStart"/>
      <w:r w:rsidRPr="0094530C">
        <w:rPr>
          <w:rFonts w:eastAsiaTheme="minorHAnsi" w:hint="eastAsia"/>
        </w:rPr>
        <w:t>링컨코리아는</w:t>
      </w:r>
      <w:proofErr w:type="spellEnd"/>
      <w:r w:rsidRPr="0094530C">
        <w:rPr>
          <w:rFonts w:eastAsiaTheme="minorHAnsi" w:hint="eastAsia"/>
        </w:rPr>
        <w:t xml:space="preserve"> 2019년 제23회부터 3년 연속 공식 </w:t>
      </w:r>
      <w:proofErr w:type="spellStart"/>
      <w:r w:rsidRPr="0094530C">
        <w:rPr>
          <w:rFonts w:eastAsiaTheme="minorHAnsi" w:hint="eastAsia"/>
        </w:rPr>
        <w:t>협찬사로</w:t>
      </w:r>
      <w:proofErr w:type="spellEnd"/>
      <w:r w:rsidRPr="0094530C">
        <w:rPr>
          <w:rFonts w:eastAsiaTheme="minorHAnsi" w:hint="eastAsia"/>
        </w:rPr>
        <w:t xml:space="preserve"> BIFAN과 함께한다.</w:t>
      </w:r>
    </w:p>
    <w:p w:rsidR="009278CA" w:rsidRPr="005316BA" w:rsidRDefault="009278CA" w:rsidP="00A72CB1">
      <w:pPr>
        <w:pStyle w:val="normal"/>
        <w:spacing w:line="240" w:lineRule="auto"/>
        <w:jc w:val="both"/>
        <w:rPr>
          <w:rFonts w:asciiTheme="minorHAnsi" w:eastAsiaTheme="minorHAnsi" w:hAnsiTheme="minorHAnsi" w:cs="Arial Unicode MS"/>
          <w:sz w:val="20"/>
          <w:szCs w:val="20"/>
        </w:rPr>
      </w:pPr>
    </w:p>
    <w:p w:rsidR="00A72CB1" w:rsidRDefault="00A72CB1" w:rsidP="00A72CB1">
      <w:pPr>
        <w:pStyle w:val="a3"/>
        <w:jc w:val="center"/>
        <w:rPr>
          <w:rFonts w:ascii="한컴바탕" w:eastAsia="한컴바탕" w:hAnsi="한컴바탕" w:cs="한컴바탕" w:hint="eastAsia"/>
        </w:rPr>
      </w:pPr>
      <w:r>
        <w:rPr>
          <w:rFonts w:ascii="한컴바탕" w:eastAsia="한컴바탕" w:hAnsi="한컴바탕" w:cs="한컴바탕"/>
          <w:noProof/>
        </w:rPr>
        <w:drawing>
          <wp:inline distT="0" distB="0" distL="0" distR="0">
            <wp:extent cx="3723610" cy="2493719"/>
            <wp:effectExtent l="19050" t="0" r="0" b="0"/>
            <wp:docPr id="12" name="_x182412248" descr="EMB000031f410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82412248" descr="EMB000031f410a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16" cy="24962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78CA" w:rsidRPr="00D810DD" w:rsidRDefault="009278CA" w:rsidP="009278CA">
      <w:pPr>
        <w:pStyle w:val="a3"/>
        <w:numPr>
          <w:ilvl w:val="0"/>
          <w:numId w:val="6"/>
        </w:numPr>
        <w:jc w:val="center"/>
        <w:rPr>
          <w:rFonts w:asciiTheme="minorHAnsi" w:eastAsiaTheme="minorHAnsi" w:hAnsiTheme="minorHAnsi" w:cs="한컴바탕"/>
        </w:rPr>
      </w:pPr>
      <w:r w:rsidRPr="00D810DD">
        <w:rPr>
          <w:rFonts w:asciiTheme="minorHAnsi" w:eastAsiaTheme="minorHAnsi" w:hAnsiTheme="minorHAnsi" w:cs="한컴바탕" w:hint="eastAsia"/>
        </w:rPr>
        <w:t>링컨</w:t>
      </w:r>
      <w:r w:rsidR="00D810DD" w:rsidRPr="00D810DD">
        <w:rPr>
          <w:rFonts w:asciiTheme="minorHAnsi" w:eastAsiaTheme="minorHAnsi" w:hAnsiTheme="minorHAnsi" w:cs="한컴바탕" w:hint="eastAsia"/>
        </w:rPr>
        <w:t xml:space="preserve">의 </w:t>
      </w:r>
      <w:proofErr w:type="spellStart"/>
      <w:r w:rsidR="00D810DD" w:rsidRPr="00D810DD">
        <w:rPr>
          <w:rFonts w:asciiTheme="minorHAnsi" w:eastAsiaTheme="minorHAnsi" w:hAnsiTheme="minorHAnsi" w:cs="한컴바탕" w:hint="eastAsia"/>
        </w:rPr>
        <w:t>풀사이즈</w:t>
      </w:r>
      <w:proofErr w:type="spellEnd"/>
      <w:r w:rsidR="00D810DD" w:rsidRPr="00D810DD">
        <w:rPr>
          <w:rFonts w:asciiTheme="minorHAnsi" w:eastAsiaTheme="minorHAnsi" w:hAnsiTheme="minorHAnsi" w:cs="한컴바탕" w:hint="eastAsia"/>
        </w:rPr>
        <w:t xml:space="preserve"> SUV </w:t>
      </w:r>
      <w:r w:rsidRPr="00D810DD">
        <w:rPr>
          <w:rFonts w:asciiTheme="minorHAnsi" w:eastAsiaTheme="minorHAnsi" w:hAnsiTheme="minorHAnsi" w:cs="한컴바탕"/>
        </w:rPr>
        <w:t>‘</w:t>
      </w:r>
      <w:proofErr w:type="spellStart"/>
      <w:r w:rsidRPr="00D810DD">
        <w:rPr>
          <w:rFonts w:asciiTheme="minorHAnsi" w:eastAsiaTheme="minorHAnsi" w:hAnsiTheme="minorHAnsi" w:cs="한컴바탕" w:hint="eastAsia"/>
        </w:rPr>
        <w:t>뉴</w:t>
      </w:r>
      <w:proofErr w:type="spellEnd"/>
      <w:r w:rsidRPr="00D810DD">
        <w:rPr>
          <w:rFonts w:asciiTheme="minorHAnsi" w:eastAsiaTheme="minorHAnsi" w:hAnsiTheme="minorHAnsi" w:cs="한컴바탕" w:hint="eastAsia"/>
        </w:rPr>
        <w:t xml:space="preserve"> 링컨 </w:t>
      </w:r>
      <w:proofErr w:type="spellStart"/>
      <w:r w:rsidRPr="00D810DD">
        <w:rPr>
          <w:rFonts w:asciiTheme="minorHAnsi" w:eastAsiaTheme="minorHAnsi" w:hAnsiTheme="minorHAnsi" w:cs="한컴바탕" w:hint="eastAsia"/>
        </w:rPr>
        <w:t>네비게이터</w:t>
      </w:r>
      <w:proofErr w:type="spellEnd"/>
      <w:r w:rsidR="00D810DD" w:rsidRPr="00D810DD">
        <w:rPr>
          <w:rFonts w:asciiTheme="minorHAnsi" w:eastAsiaTheme="minorHAnsi" w:hAnsiTheme="minorHAnsi" w:cs="한컴바탕" w:hint="eastAsia"/>
        </w:rPr>
        <w:t>(Navigator)</w:t>
      </w:r>
      <w:r w:rsidRPr="00D810DD">
        <w:rPr>
          <w:rFonts w:asciiTheme="minorHAnsi" w:eastAsiaTheme="minorHAnsi" w:hAnsiTheme="minorHAnsi" w:cs="한컴바탕"/>
        </w:rPr>
        <w:t>’</w:t>
      </w:r>
    </w:p>
    <w:p w:rsidR="00A72CB1" w:rsidRPr="009278CA" w:rsidRDefault="00A72CB1" w:rsidP="000B479D">
      <w:pPr>
        <w:pStyle w:val="normal"/>
        <w:spacing w:line="240" w:lineRule="auto"/>
        <w:jc w:val="both"/>
        <w:rPr>
          <w:rFonts w:asciiTheme="minorHAnsi" w:eastAsiaTheme="minorHAnsi" w:hAnsiTheme="minorHAnsi" w:cs="Arial Unicode MS"/>
          <w:sz w:val="20"/>
          <w:szCs w:val="20"/>
        </w:rPr>
      </w:pPr>
    </w:p>
    <w:p w:rsidR="00A72CB1" w:rsidRPr="0094530C" w:rsidRDefault="00A72CB1" w:rsidP="0094530C">
      <w:pPr>
        <w:spacing w:after="0" w:line="240" w:lineRule="auto"/>
        <w:rPr>
          <w:rFonts w:eastAsiaTheme="minorHAnsi"/>
        </w:rPr>
      </w:pPr>
      <w:proofErr w:type="spellStart"/>
      <w:r w:rsidRPr="0094530C">
        <w:rPr>
          <w:rFonts w:eastAsiaTheme="minorHAnsi" w:hint="eastAsia"/>
        </w:rPr>
        <w:t>프리미어모터스는</w:t>
      </w:r>
      <w:proofErr w:type="spellEnd"/>
      <w:r w:rsidRPr="0094530C">
        <w:rPr>
          <w:rFonts w:eastAsiaTheme="minorHAnsi" w:hint="eastAsia"/>
        </w:rPr>
        <w:t xml:space="preserve"> 지난 3월 새롭게 출시한 링컨의 </w:t>
      </w:r>
      <w:proofErr w:type="spellStart"/>
      <w:r w:rsidRPr="0094530C">
        <w:rPr>
          <w:rFonts w:eastAsiaTheme="minorHAnsi" w:hint="eastAsia"/>
        </w:rPr>
        <w:t>풀사이즈</w:t>
      </w:r>
      <w:proofErr w:type="spellEnd"/>
      <w:r w:rsidRPr="0094530C">
        <w:rPr>
          <w:rFonts w:eastAsiaTheme="minorHAnsi" w:hint="eastAsia"/>
        </w:rPr>
        <w:t xml:space="preserve"> SUV ‘</w:t>
      </w:r>
      <w:proofErr w:type="spellStart"/>
      <w:r w:rsidRPr="0094530C">
        <w:rPr>
          <w:rFonts w:eastAsiaTheme="minorHAnsi" w:hint="eastAsia"/>
        </w:rPr>
        <w:t>뉴</w:t>
      </w:r>
      <w:proofErr w:type="spellEnd"/>
      <w:r w:rsidRPr="0094530C">
        <w:rPr>
          <w:rFonts w:eastAsiaTheme="minorHAnsi" w:hint="eastAsia"/>
        </w:rPr>
        <w:t xml:space="preserve"> 링컨 </w:t>
      </w:r>
      <w:proofErr w:type="spellStart"/>
      <w:r w:rsidRPr="0094530C">
        <w:rPr>
          <w:rFonts w:eastAsiaTheme="minorHAnsi" w:hint="eastAsia"/>
        </w:rPr>
        <w:t>네비게이터</w:t>
      </w:r>
      <w:proofErr w:type="spellEnd"/>
      <w:r w:rsidRPr="0094530C">
        <w:rPr>
          <w:rFonts w:eastAsiaTheme="minorHAnsi" w:hint="eastAsia"/>
        </w:rPr>
        <w:t>(Navigator)’</w:t>
      </w:r>
      <w:proofErr w:type="spellStart"/>
      <w:r w:rsidRPr="0094530C">
        <w:rPr>
          <w:rFonts w:eastAsiaTheme="minorHAnsi" w:hint="eastAsia"/>
        </w:rPr>
        <w:t>를</w:t>
      </w:r>
      <w:proofErr w:type="spellEnd"/>
      <w:r w:rsidRPr="0094530C">
        <w:rPr>
          <w:rFonts w:eastAsiaTheme="minorHAnsi" w:hint="eastAsia"/>
        </w:rPr>
        <w:t xml:space="preserve"> 중심으로 대형 </w:t>
      </w:r>
      <w:proofErr w:type="spellStart"/>
      <w:r w:rsidRPr="0094530C">
        <w:rPr>
          <w:rFonts w:eastAsiaTheme="minorHAnsi" w:hint="eastAsia"/>
        </w:rPr>
        <w:t>에비에이터</w:t>
      </w:r>
      <w:proofErr w:type="spellEnd"/>
      <w:r w:rsidRPr="0094530C">
        <w:rPr>
          <w:rFonts w:eastAsiaTheme="minorHAnsi" w:hint="eastAsia"/>
        </w:rPr>
        <w:t xml:space="preserve">, 중형 </w:t>
      </w:r>
      <w:proofErr w:type="spellStart"/>
      <w:r w:rsidRPr="0094530C">
        <w:rPr>
          <w:rFonts w:eastAsiaTheme="minorHAnsi" w:hint="eastAsia"/>
        </w:rPr>
        <w:t>노틸러스</w:t>
      </w:r>
      <w:proofErr w:type="spellEnd"/>
      <w:r w:rsidRPr="0094530C">
        <w:rPr>
          <w:rFonts w:eastAsiaTheme="minorHAnsi" w:hint="eastAsia"/>
        </w:rPr>
        <w:t xml:space="preserve"> 그리고 </w:t>
      </w:r>
      <w:proofErr w:type="spellStart"/>
      <w:r w:rsidRPr="0094530C">
        <w:rPr>
          <w:rFonts w:eastAsiaTheme="minorHAnsi" w:hint="eastAsia"/>
        </w:rPr>
        <w:t>준중형</w:t>
      </w:r>
      <w:proofErr w:type="spellEnd"/>
      <w:r w:rsidRPr="0094530C">
        <w:rPr>
          <w:rFonts w:eastAsiaTheme="minorHAnsi" w:hint="eastAsia"/>
        </w:rPr>
        <w:t xml:space="preserve"> </w:t>
      </w:r>
      <w:proofErr w:type="spellStart"/>
      <w:r w:rsidRPr="0094530C">
        <w:rPr>
          <w:rFonts w:eastAsiaTheme="minorHAnsi" w:hint="eastAsia"/>
        </w:rPr>
        <w:t>코세어까지</w:t>
      </w:r>
      <w:proofErr w:type="spellEnd"/>
      <w:r w:rsidRPr="0094530C">
        <w:rPr>
          <w:rFonts w:eastAsiaTheme="minorHAnsi" w:hint="eastAsia"/>
        </w:rPr>
        <w:t xml:space="preserve"> 링컨 SUV 전 라인업을 의전차량으로 협찬한다. </w:t>
      </w:r>
      <w:proofErr w:type="spellStart"/>
      <w:r w:rsidRPr="0094530C">
        <w:rPr>
          <w:rFonts w:eastAsiaTheme="minorHAnsi" w:hint="eastAsia"/>
        </w:rPr>
        <w:t>프리미어모터스</w:t>
      </w:r>
      <w:proofErr w:type="spellEnd"/>
      <w:r w:rsidRPr="0094530C">
        <w:rPr>
          <w:rFonts w:eastAsiaTheme="minorHAnsi" w:hint="eastAsia"/>
        </w:rPr>
        <w:t xml:space="preserve"> 측은 “</w:t>
      </w:r>
      <w:proofErr w:type="spellStart"/>
      <w:r w:rsidRPr="0094530C">
        <w:rPr>
          <w:rFonts w:eastAsiaTheme="minorHAnsi" w:hint="eastAsia"/>
        </w:rPr>
        <w:t>뉴</w:t>
      </w:r>
      <w:proofErr w:type="spellEnd"/>
      <w:r w:rsidRPr="0094530C">
        <w:rPr>
          <w:rFonts w:eastAsiaTheme="minorHAnsi" w:hint="eastAsia"/>
        </w:rPr>
        <w:t xml:space="preserve"> 링컨 </w:t>
      </w:r>
      <w:proofErr w:type="spellStart"/>
      <w:r w:rsidRPr="0094530C">
        <w:rPr>
          <w:rFonts w:eastAsiaTheme="minorHAnsi" w:hint="eastAsia"/>
        </w:rPr>
        <w:t>네비게이터는</w:t>
      </w:r>
      <w:proofErr w:type="spellEnd"/>
      <w:r w:rsidRPr="0094530C">
        <w:rPr>
          <w:rFonts w:eastAsiaTheme="minorHAnsi" w:hint="eastAsia"/>
        </w:rPr>
        <w:t xml:space="preserve"> 링컨 브랜드의 핵심가치인 ‘안식처에서 경험하는 편안함’을 느낄 수 있도록 디자인된 </w:t>
      </w:r>
      <w:proofErr w:type="spellStart"/>
      <w:r w:rsidRPr="0094530C">
        <w:rPr>
          <w:rFonts w:eastAsiaTheme="minorHAnsi" w:hint="eastAsia"/>
        </w:rPr>
        <w:t>플래그십</w:t>
      </w:r>
      <w:proofErr w:type="spellEnd"/>
      <w:r w:rsidRPr="0094530C">
        <w:rPr>
          <w:rFonts w:eastAsiaTheme="minorHAnsi" w:hint="eastAsia"/>
        </w:rPr>
        <w:t xml:space="preserve"> 모델”이라며 “이번 BIFAN의 의전차량으로 가장 적합한 </w:t>
      </w:r>
      <w:r w:rsidR="00F4182A" w:rsidRPr="0094530C">
        <w:rPr>
          <w:rFonts w:eastAsiaTheme="minorHAnsi" w:hint="eastAsia"/>
        </w:rPr>
        <w:t>차량</w:t>
      </w:r>
      <w:r w:rsidR="00F4182A" w:rsidRPr="0094530C">
        <w:rPr>
          <w:rFonts w:eastAsiaTheme="minorHAnsi"/>
        </w:rPr>
        <w:t>”</w:t>
      </w:r>
      <w:r w:rsidRPr="0094530C">
        <w:rPr>
          <w:rFonts w:eastAsiaTheme="minorHAnsi" w:hint="eastAsia"/>
        </w:rPr>
        <w:t>이라고 설명했다.</w:t>
      </w:r>
    </w:p>
    <w:p w:rsidR="00A72CB1" w:rsidRPr="0094530C" w:rsidRDefault="00A72CB1" w:rsidP="0094530C">
      <w:pPr>
        <w:spacing w:after="0" w:line="240" w:lineRule="auto"/>
        <w:rPr>
          <w:rFonts w:eastAsiaTheme="minorHAnsi"/>
        </w:rPr>
      </w:pPr>
    </w:p>
    <w:p w:rsidR="00A72CB1" w:rsidRPr="0094530C" w:rsidRDefault="00A72CB1" w:rsidP="0094530C">
      <w:pPr>
        <w:spacing w:after="0" w:line="240" w:lineRule="auto"/>
        <w:rPr>
          <w:rFonts w:eastAsiaTheme="minorHAnsi"/>
        </w:rPr>
      </w:pPr>
      <w:proofErr w:type="spellStart"/>
      <w:r w:rsidRPr="0094530C">
        <w:rPr>
          <w:rFonts w:eastAsiaTheme="minorHAnsi" w:hint="eastAsia"/>
        </w:rPr>
        <w:t>프리미어모터스</w:t>
      </w:r>
      <w:proofErr w:type="spellEnd"/>
      <w:r w:rsidRPr="0094530C">
        <w:rPr>
          <w:rFonts w:eastAsiaTheme="minorHAnsi" w:hint="eastAsia"/>
        </w:rPr>
        <w:t xml:space="preserve"> 측은 차량 협찬과 함께 BIFAN 참여 관객을 위한 서비스도 제공한다. BIFAN 개최 기간 동안 부천 전시장을 방문하여 링컨 SUV 차량 시승 및 상담을 진행하는 고객들에게는 링컨 고급 방향제를 증정한다. </w:t>
      </w:r>
      <w:proofErr w:type="spellStart"/>
      <w:r w:rsidRPr="0094530C">
        <w:rPr>
          <w:rFonts w:eastAsiaTheme="minorHAnsi" w:hint="eastAsia"/>
        </w:rPr>
        <w:t>프리미어모터스</w:t>
      </w:r>
      <w:proofErr w:type="spellEnd"/>
      <w:r w:rsidRPr="0094530C">
        <w:rPr>
          <w:rFonts w:eastAsiaTheme="minorHAnsi" w:hint="eastAsia"/>
        </w:rPr>
        <w:t xml:space="preserve"> 공식 </w:t>
      </w:r>
      <w:proofErr w:type="spellStart"/>
      <w:r w:rsidRPr="0094530C">
        <w:rPr>
          <w:rFonts w:eastAsiaTheme="minorHAnsi" w:hint="eastAsia"/>
        </w:rPr>
        <w:t>인스타그램</w:t>
      </w:r>
      <w:proofErr w:type="spellEnd"/>
      <w:r w:rsidRPr="0094530C">
        <w:rPr>
          <w:rFonts w:eastAsiaTheme="minorHAnsi" w:hint="eastAsia"/>
        </w:rPr>
        <w:t xml:space="preserve"> 이벤트를 통해서도 </w:t>
      </w:r>
      <w:proofErr w:type="spellStart"/>
      <w:r w:rsidRPr="0094530C">
        <w:rPr>
          <w:rFonts w:eastAsiaTheme="minorHAnsi" w:hint="eastAsia"/>
        </w:rPr>
        <w:t>코세어</w:t>
      </w:r>
      <w:proofErr w:type="spellEnd"/>
      <w:r w:rsidRPr="0094530C">
        <w:rPr>
          <w:rFonts w:eastAsiaTheme="minorHAnsi" w:hint="eastAsia"/>
        </w:rPr>
        <w:t xml:space="preserve"> 2박 3일 차량 시승권 증정 및 계약 출고 고객에게는 추첨을 통해 캠핑 용품 포함한 다양한 사은품을 제공할 예정이다.</w:t>
      </w:r>
    </w:p>
    <w:p w:rsidR="00A72CB1" w:rsidRPr="0094530C" w:rsidRDefault="00A72CB1" w:rsidP="0094530C">
      <w:pPr>
        <w:spacing w:after="0" w:line="240" w:lineRule="auto"/>
        <w:rPr>
          <w:rFonts w:eastAsiaTheme="minorHAnsi"/>
        </w:rPr>
      </w:pPr>
    </w:p>
    <w:p w:rsidR="00A72CB1" w:rsidRPr="0094530C" w:rsidRDefault="00A72CB1" w:rsidP="0094530C">
      <w:pPr>
        <w:spacing w:after="0" w:line="240" w:lineRule="auto"/>
        <w:rPr>
          <w:rFonts w:eastAsiaTheme="minorHAnsi"/>
        </w:rPr>
      </w:pPr>
      <w:r w:rsidRPr="0094530C">
        <w:rPr>
          <w:rFonts w:eastAsiaTheme="minorHAnsi" w:hint="eastAsia"/>
        </w:rPr>
        <w:t xml:space="preserve">김기호 </w:t>
      </w:r>
      <w:proofErr w:type="spellStart"/>
      <w:r w:rsidRPr="0094530C">
        <w:rPr>
          <w:rFonts w:eastAsiaTheme="minorHAnsi" w:hint="eastAsia"/>
        </w:rPr>
        <w:t>프리미어모터스</w:t>
      </w:r>
      <w:proofErr w:type="spellEnd"/>
      <w:r w:rsidRPr="0094530C">
        <w:rPr>
          <w:rFonts w:eastAsiaTheme="minorHAnsi" w:hint="eastAsia"/>
        </w:rPr>
        <w:t xml:space="preserve"> 대표는 </w:t>
      </w:r>
      <w:r w:rsidRPr="0094530C">
        <w:rPr>
          <w:rFonts w:eastAsiaTheme="minorHAnsi"/>
        </w:rPr>
        <w:t>“올해 제25회를 맞은 BIFAN의 성공적인 개최를 기원한다”</w:t>
      </w:r>
      <w:proofErr w:type="spellStart"/>
      <w:r w:rsidRPr="0094530C">
        <w:rPr>
          <w:rFonts w:eastAsiaTheme="minorHAnsi"/>
        </w:rPr>
        <w:t>며</w:t>
      </w:r>
      <w:proofErr w:type="spellEnd"/>
      <w:r w:rsidRPr="0094530C">
        <w:rPr>
          <w:rFonts w:eastAsiaTheme="minorHAnsi"/>
        </w:rPr>
        <w:t xml:space="preserve"> “3년 연속 링컨 </w:t>
      </w:r>
      <w:proofErr w:type="spellStart"/>
      <w:r w:rsidRPr="0094530C">
        <w:rPr>
          <w:rFonts w:eastAsiaTheme="minorHAnsi"/>
        </w:rPr>
        <w:t>프리미어모터스가</w:t>
      </w:r>
      <w:proofErr w:type="spellEnd"/>
      <w:r w:rsidRPr="0094530C">
        <w:rPr>
          <w:rFonts w:eastAsiaTheme="minorHAnsi"/>
        </w:rPr>
        <w:t xml:space="preserve"> BIFAN 공식 </w:t>
      </w:r>
      <w:proofErr w:type="spellStart"/>
      <w:r w:rsidRPr="0094530C">
        <w:rPr>
          <w:rFonts w:eastAsiaTheme="minorHAnsi"/>
        </w:rPr>
        <w:t>협찬사로</w:t>
      </w:r>
      <w:proofErr w:type="spellEnd"/>
      <w:r w:rsidRPr="0094530C">
        <w:rPr>
          <w:rFonts w:eastAsiaTheme="minorHAnsi"/>
        </w:rPr>
        <w:t xml:space="preserve"> 브랜드 가치 상승에 일조할 수 있어 더없이 기쁘다”고 협찬 소감을 밝혔다.</w:t>
      </w:r>
    </w:p>
    <w:p w:rsidR="00A72CB1" w:rsidRPr="00A72CB1" w:rsidRDefault="00A72CB1" w:rsidP="00A72CB1">
      <w:pPr>
        <w:pStyle w:val="normal"/>
        <w:spacing w:line="240" w:lineRule="auto"/>
        <w:jc w:val="both"/>
        <w:rPr>
          <w:rFonts w:asciiTheme="minorHAnsi" w:eastAsiaTheme="minorHAnsi" w:hAnsiTheme="minorHAnsi" w:cs="Arial Unicode MS"/>
          <w:sz w:val="20"/>
          <w:szCs w:val="20"/>
        </w:rPr>
      </w:pPr>
    </w:p>
    <w:p w:rsidR="00A72CB1" w:rsidRPr="0094530C" w:rsidRDefault="00A72CB1" w:rsidP="0094530C">
      <w:pPr>
        <w:spacing w:after="0" w:line="240" w:lineRule="auto"/>
        <w:rPr>
          <w:rFonts w:eastAsiaTheme="minorHAnsi"/>
        </w:rPr>
      </w:pPr>
      <w:r w:rsidRPr="0094530C">
        <w:rPr>
          <w:rFonts w:eastAsiaTheme="minorHAnsi" w:hint="eastAsia"/>
        </w:rPr>
        <w:t xml:space="preserve">제25회 BIFAN은 7월 8일부터 18일까지 온·오프라인을 병행해 개최한다. 총 </w:t>
      </w:r>
      <w:proofErr w:type="spellStart"/>
      <w:r w:rsidRPr="0094530C">
        <w:rPr>
          <w:rFonts w:eastAsiaTheme="minorHAnsi" w:hint="eastAsia"/>
        </w:rPr>
        <w:t>상영작은</w:t>
      </w:r>
      <w:proofErr w:type="spellEnd"/>
      <w:r w:rsidRPr="0094530C">
        <w:rPr>
          <w:rFonts w:eastAsiaTheme="minorHAnsi" w:hint="eastAsia"/>
        </w:rPr>
        <w:t xml:space="preserve"> 47개국 258편으로 이 가운데 &lt;공동주택 66&gt; &lt;권총&gt; &lt;</w:t>
      </w:r>
      <w:proofErr w:type="spellStart"/>
      <w:r w:rsidRPr="0094530C">
        <w:rPr>
          <w:rFonts w:eastAsiaTheme="minorHAnsi" w:hint="eastAsia"/>
        </w:rPr>
        <w:t>랑종</w:t>
      </w:r>
      <w:proofErr w:type="spellEnd"/>
      <w:r w:rsidRPr="0094530C">
        <w:rPr>
          <w:rFonts w:eastAsiaTheme="minorHAnsi" w:hint="eastAsia"/>
        </w:rPr>
        <w:t xml:space="preserve">&gt; &lt;만 년이 지나도 변하지 않는 게 있어&gt; &lt;속거나 속이거나&gt; 등 97편이 월드 </w:t>
      </w:r>
      <w:proofErr w:type="spellStart"/>
      <w:r w:rsidRPr="0094530C">
        <w:rPr>
          <w:rFonts w:eastAsiaTheme="minorHAnsi" w:hint="eastAsia"/>
        </w:rPr>
        <w:t>프리미어</w:t>
      </w:r>
      <w:proofErr w:type="spellEnd"/>
      <w:r w:rsidRPr="0094530C">
        <w:rPr>
          <w:rFonts w:eastAsiaTheme="minorHAnsi" w:hint="eastAsia"/>
        </w:rPr>
        <w:t xml:space="preserve"> 작품이다. 극장 중심의 오프라인 상영은 15일까지, 온라인 상영은 OTT 플랫폼 웨이브(</w:t>
      </w:r>
      <w:proofErr w:type="spellStart"/>
      <w:r w:rsidRPr="0094530C">
        <w:rPr>
          <w:rFonts w:eastAsiaTheme="minorHAnsi" w:hint="eastAsia"/>
        </w:rPr>
        <w:t>wavve</w:t>
      </w:r>
      <w:proofErr w:type="spellEnd"/>
      <w:r w:rsidRPr="0094530C">
        <w:rPr>
          <w:rFonts w:eastAsiaTheme="minorHAnsi" w:hint="eastAsia"/>
        </w:rPr>
        <w:t xml:space="preserve">)에서 3일 연장한 18일까지 진행한다. 7월 1~18일에는 인천국제공항에서 80여 편의 </w:t>
      </w:r>
      <w:r w:rsidRPr="00075219">
        <w:rPr>
          <w:rFonts w:eastAsiaTheme="minorHAnsi" w:hint="eastAsia"/>
        </w:rPr>
        <w:t>XR</w:t>
      </w:r>
      <w:r w:rsidR="00075219">
        <w:rPr>
          <w:rFonts w:eastAsiaTheme="minorHAnsi" w:hint="eastAsia"/>
        </w:rPr>
        <w:t xml:space="preserve"> </w:t>
      </w:r>
      <w:r w:rsidRPr="0094530C">
        <w:rPr>
          <w:rFonts w:eastAsiaTheme="minorHAnsi" w:hint="eastAsia"/>
        </w:rPr>
        <w:t xml:space="preserve">작품을 체험할 수 있다. 문화공간으로 거듭난 </w:t>
      </w:r>
      <w:r w:rsidR="0094530C">
        <w:rPr>
          <w:rFonts w:eastAsiaTheme="minorHAnsi" w:hint="eastAsia"/>
        </w:rPr>
        <w:t>부천아트벙커B39</w:t>
      </w:r>
      <w:r w:rsidRPr="0094530C">
        <w:rPr>
          <w:rFonts w:eastAsiaTheme="minorHAnsi" w:hint="eastAsia"/>
        </w:rPr>
        <w:t xml:space="preserve">에서는 갖가지 시민참여 프로그램을 진행한다. 방역 당국의 사회적 </w:t>
      </w:r>
      <w:proofErr w:type="spellStart"/>
      <w:r w:rsidRPr="0094530C">
        <w:rPr>
          <w:rFonts w:eastAsiaTheme="minorHAnsi" w:hint="eastAsia"/>
        </w:rPr>
        <w:t>거리두기</w:t>
      </w:r>
      <w:proofErr w:type="spellEnd"/>
      <w:r w:rsidRPr="0094530C">
        <w:rPr>
          <w:rFonts w:eastAsiaTheme="minorHAnsi" w:hint="eastAsia"/>
        </w:rPr>
        <w:t xml:space="preserve"> 단계에 따라 3단계별 운영 계획을 수립, 온·오프라인 행사 규모와 관람 형태에 따라 제각각 능동적으로 유연하게 대응해나갈 방침이다.</w:t>
      </w:r>
    </w:p>
    <w:p w:rsidR="0094530C" w:rsidRPr="00A72CB1" w:rsidRDefault="0094530C" w:rsidP="00636B3D">
      <w:pPr>
        <w:spacing w:after="0" w:line="240" w:lineRule="auto"/>
        <w:rPr>
          <w:rFonts w:eastAsiaTheme="minorHAnsi"/>
        </w:rPr>
      </w:pPr>
    </w:p>
    <w:sectPr w:rsidR="0094530C" w:rsidRPr="00A72CB1" w:rsidSect="006F3680">
      <w:headerReference w:type="default" r:id="rId11"/>
      <w:footerReference w:type="defaul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A59" w:rsidRDefault="00481A59" w:rsidP="00AF1600">
      <w:pPr>
        <w:spacing w:after="0" w:line="240" w:lineRule="auto"/>
      </w:pPr>
      <w:r>
        <w:separator/>
      </w:r>
    </w:p>
  </w:endnote>
  <w:endnote w:type="continuationSeparator" w:id="0">
    <w:p w:rsidR="00481A59" w:rsidRDefault="00481A59" w:rsidP="00AF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altName w:val="Arial Unicode MS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617813"/>
      <w:docPartObj>
        <w:docPartGallery w:val="Page Numbers (Bottom of Page)"/>
        <w:docPartUnique/>
      </w:docPartObj>
    </w:sdtPr>
    <w:sdtContent>
      <w:p w:rsidR="00296BDC" w:rsidRDefault="00491C58">
        <w:pPr>
          <w:pStyle w:val="a7"/>
          <w:jc w:val="right"/>
        </w:pPr>
        <w:fldSimple w:instr=" PAGE   \* MERGEFORMAT ">
          <w:r w:rsidR="00075219" w:rsidRPr="00075219">
            <w:rPr>
              <w:noProof/>
              <w:lang w:val="ko-KR"/>
            </w:rPr>
            <w:t>2</w:t>
          </w:r>
        </w:fldSimple>
      </w:p>
    </w:sdtContent>
  </w:sdt>
  <w:p w:rsidR="00296BDC" w:rsidRDefault="00296B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A59" w:rsidRDefault="00481A59" w:rsidP="00AF1600">
      <w:pPr>
        <w:spacing w:after="0" w:line="240" w:lineRule="auto"/>
      </w:pPr>
      <w:r>
        <w:separator/>
      </w:r>
    </w:p>
  </w:footnote>
  <w:footnote w:type="continuationSeparator" w:id="0">
    <w:p w:rsidR="00481A59" w:rsidRDefault="00481A59" w:rsidP="00AF1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600" w:rsidRPr="00AF1600" w:rsidRDefault="00AF1600" w:rsidP="00AF1600">
    <w:pPr>
      <w:pStyle w:val="a6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D0AF9"/>
    <w:multiLevelType w:val="hybridMultilevel"/>
    <w:tmpl w:val="D6DEB426"/>
    <w:lvl w:ilvl="0" w:tplc="6EC62F1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ADF6ABE"/>
    <w:multiLevelType w:val="hybridMultilevel"/>
    <w:tmpl w:val="794607C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D7B76E2"/>
    <w:multiLevelType w:val="hybridMultilevel"/>
    <w:tmpl w:val="56FEE8BE"/>
    <w:lvl w:ilvl="0" w:tplc="DD1E79BA">
      <w:numFmt w:val="bullet"/>
      <w:lvlText w:val="▲"/>
      <w:lvlJc w:val="left"/>
      <w:pPr>
        <w:ind w:left="760" w:hanging="360"/>
      </w:pPr>
      <w:rPr>
        <w:rFonts w:ascii="한컴바탕" w:eastAsia="한컴바탕" w:hAnsi="한컴바탕" w:cs="한컴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479E4A61"/>
    <w:multiLevelType w:val="hybridMultilevel"/>
    <w:tmpl w:val="5936C4AE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>
    <w:nsid w:val="481E6813"/>
    <w:multiLevelType w:val="hybridMultilevel"/>
    <w:tmpl w:val="15F80D94"/>
    <w:lvl w:ilvl="0" w:tplc="3DD0D00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7F5109D5"/>
    <w:multiLevelType w:val="hybridMultilevel"/>
    <w:tmpl w:val="ABB49282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7613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313D"/>
    <w:rsid w:val="00002BB4"/>
    <w:rsid w:val="00016F4D"/>
    <w:rsid w:val="00021F47"/>
    <w:rsid w:val="0002258C"/>
    <w:rsid w:val="00024707"/>
    <w:rsid w:val="00026188"/>
    <w:rsid w:val="0005092A"/>
    <w:rsid w:val="000536E7"/>
    <w:rsid w:val="00055E4D"/>
    <w:rsid w:val="0006000C"/>
    <w:rsid w:val="00064008"/>
    <w:rsid w:val="000711E2"/>
    <w:rsid w:val="00075219"/>
    <w:rsid w:val="00087F7E"/>
    <w:rsid w:val="00097013"/>
    <w:rsid w:val="00097162"/>
    <w:rsid w:val="00097C0E"/>
    <w:rsid w:val="000B3EDA"/>
    <w:rsid w:val="000B479D"/>
    <w:rsid w:val="000C2761"/>
    <w:rsid w:val="000F4BE7"/>
    <w:rsid w:val="0010170B"/>
    <w:rsid w:val="00101C2B"/>
    <w:rsid w:val="00107DC1"/>
    <w:rsid w:val="0012795F"/>
    <w:rsid w:val="00137BC2"/>
    <w:rsid w:val="00145DA6"/>
    <w:rsid w:val="00152752"/>
    <w:rsid w:val="00155448"/>
    <w:rsid w:val="00165F16"/>
    <w:rsid w:val="001678DE"/>
    <w:rsid w:val="00185E37"/>
    <w:rsid w:val="001B1810"/>
    <w:rsid w:val="001C0C9A"/>
    <w:rsid w:val="001C1917"/>
    <w:rsid w:val="001D685D"/>
    <w:rsid w:val="001F071C"/>
    <w:rsid w:val="002053A6"/>
    <w:rsid w:val="00205888"/>
    <w:rsid w:val="00212BFF"/>
    <w:rsid w:val="002222EF"/>
    <w:rsid w:val="002270F5"/>
    <w:rsid w:val="0024159A"/>
    <w:rsid w:val="00242F20"/>
    <w:rsid w:val="002628BB"/>
    <w:rsid w:val="00265EDD"/>
    <w:rsid w:val="00274231"/>
    <w:rsid w:val="00296BDC"/>
    <w:rsid w:val="002A0C5E"/>
    <w:rsid w:val="002B6749"/>
    <w:rsid w:val="002C5BE4"/>
    <w:rsid w:val="002E66DA"/>
    <w:rsid w:val="002E6D87"/>
    <w:rsid w:val="00312980"/>
    <w:rsid w:val="00314A13"/>
    <w:rsid w:val="00340739"/>
    <w:rsid w:val="0034130F"/>
    <w:rsid w:val="003418FC"/>
    <w:rsid w:val="00344DCA"/>
    <w:rsid w:val="003457D8"/>
    <w:rsid w:val="00351594"/>
    <w:rsid w:val="00366009"/>
    <w:rsid w:val="00366BA4"/>
    <w:rsid w:val="00391B29"/>
    <w:rsid w:val="003C5F03"/>
    <w:rsid w:val="003D0E46"/>
    <w:rsid w:val="003D3ACA"/>
    <w:rsid w:val="003E1CBA"/>
    <w:rsid w:val="003E326A"/>
    <w:rsid w:val="00413CF1"/>
    <w:rsid w:val="00422A8F"/>
    <w:rsid w:val="00426309"/>
    <w:rsid w:val="004367AA"/>
    <w:rsid w:val="00450671"/>
    <w:rsid w:val="00450F2C"/>
    <w:rsid w:val="004626CA"/>
    <w:rsid w:val="00464E1D"/>
    <w:rsid w:val="0047269B"/>
    <w:rsid w:val="0047318B"/>
    <w:rsid w:val="00481A59"/>
    <w:rsid w:val="00483538"/>
    <w:rsid w:val="00484176"/>
    <w:rsid w:val="0048629F"/>
    <w:rsid w:val="00491C58"/>
    <w:rsid w:val="004948DA"/>
    <w:rsid w:val="004A1F41"/>
    <w:rsid w:val="004A6482"/>
    <w:rsid w:val="004B1FD1"/>
    <w:rsid w:val="004C0750"/>
    <w:rsid w:val="004D0963"/>
    <w:rsid w:val="004D261A"/>
    <w:rsid w:val="00503850"/>
    <w:rsid w:val="00504C29"/>
    <w:rsid w:val="005058A8"/>
    <w:rsid w:val="00514792"/>
    <w:rsid w:val="00530206"/>
    <w:rsid w:val="0053027E"/>
    <w:rsid w:val="005316BA"/>
    <w:rsid w:val="0059464B"/>
    <w:rsid w:val="005977F9"/>
    <w:rsid w:val="005A0C29"/>
    <w:rsid w:val="005A520C"/>
    <w:rsid w:val="005B7CFD"/>
    <w:rsid w:val="005D3F49"/>
    <w:rsid w:val="005D5AA7"/>
    <w:rsid w:val="005D6C5D"/>
    <w:rsid w:val="005E2995"/>
    <w:rsid w:val="00601545"/>
    <w:rsid w:val="00601AD2"/>
    <w:rsid w:val="0061204B"/>
    <w:rsid w:val="00627356"/>
    <w:rsid w:val="0062746C"/>
    <w:rsid w:val="00636B3D"/>
    <w:rsid w:val="00655079"/>
    <w:rsid w:val="00657A50"/>
    <w:rsid w:val="00674957"/>
    <w:rsid w:val="006778A9"/>
    <w:rsid w:val="00680F1E"/>
    <w:rsid w:val="00686A5D"/>
    <w:rsid w:val="00686BC3"/>
    <w:rsid w:val="00690035"/>
    <w:rsid w:val="00697DD3"/>
    <w:rsid w:val="006A5701"/>
    <w:rsid w:val="006B0D91"/>
    <w:rsid w:val="006B7D60"/>
    <w:rsid w:val="006D0E0F"/>
    <w:rsid w:val="006E0042"/>
    <w:rsid w:val="006F3680"/>
    <w:rsid w:val="006F7EFA"/>
    <w:rsid w:val="0072681F"/>
    <w:rsid w:val="00733F0D"/>
    <w:rsid w:val="00744EAF"/>
    <w:rsid w:val="00751943"/>
    <w:rsid w:val="00753745"/>
    <w:rsid w:val="00755801"/>
    <w:rsid w:val="00784EB8"/>
    <w:rsid w:val="007A1864"/>
    <w:rsid w:val="007A24EE"/>
    <w:rsid w:val="007D2DA5"/>
    <w:rsid w:val="007D4E19"/>
    <w:rsid w:val="007F280E"/>
    <w:rsid w:val="007F6CDF"/>
    <w:rsid w:val="00800F33"/>
    <w:rsid w:val="00806755"/>
    <w:rsid w:val="0081313D"/>
    <w:rsid w:val="00813CB8"/>
    <w:rsid w:val="00815C9F"/>
    <w:rsid w:val="00824069"/>
    <w:rsid w:val="00830CB5"/>
    <w:rsid w:val="008403EB"/>
    <w:rsid w:val="0084143F"/>
    <w:rsid w:val="008439D7"/>
    <w:rsid w:val="00847F57"/>
    <w:rsid w:val="00851274"/>
    <w:rsid w:val="00851F0A"/>
    <w:rsid w:val="00851F71"/>
    <w:rsid w:val="00852239"/>
    <w:rsid w:val="00865B57"/>
    <w:rsid w:val="00896C9E"/>
    <w:rsid w:val="0089734B"/>
    <w:rsid w:val="008A2AF0"/>
    <w:rsid w:val="008B3008"/>
    <w:rsid w:val="008B4B27"/>
    <w:rsid w:val="008C5634"/>
    <w:rsid w:val="008D334B"/>
    <w:rsid w:val="008E0180"/>
    <w:rsid w:val="008E60C7"/>
    <w:rsid w:val="009278CA"/>
    <w:rsid w:val="0093309D"/>
    <w:rsid w:val="00942074"/>
    <w:rsid w:val="009440EF"/>
    <w:rsid w:val="0094530C"/>
    <w:rsid w:val="00946620"/>
    <w:rsid w:val="0094790C"/>
    <w:rsid w:val="009523DC"/>
    <w:rsid w:val="00953C7F"/>
    <w:rsid w:val="009725D4"/>
    <w:rsid w:val="00986CC8"/>
    <w:rsid w:val="00990A69"/>
    <w:rsid w:val="00992CA0"/>
    <w:rsid w:val="00992E60"/>
    <w:rsid w:val="0099384E"/>
    <w:rsid w:val="00994413"/>
    <w:rsid w:val="0099591A"/>
    <w:rsid w:val="009B353B"/>
    <w:rsid w:val="009B560F"/>
    <w:rsid w:val="009C6256"/>
    <w:rsid w:val="009D56E0"/>
    <w:rsid w:val="009E2221"/>
    <w:rsid w:val="009E6B2E"/>
    <w:rsid w:val="009E6F99"/>
    <w:rsid w:val="009E73FC"/>
    <w:rsid w:val="009F0C91"/>
    <w:rsid w:val="00A03E0D"/>
    <w:rsid w:val="00A15C98"/>
    <w:rsid w:val="00A16ED0"/>
    <w:rsid w:val="00A27EA1"/>
    <w:rsid w:val="00A37829"/>
    <w:rsid w:val="00A42155"/>
    <w:rsid w:val="00A556DC"/>
    <w:rsid w:val="00A57918"/>
    <w:rsid w:val="00A668C6"/>
    <w:rsid w:val="00A72CB1"/>
    <w:rsid w:val="00A73D55"/>
    <w:rsid w:val="00A73EFD"/>
    <w:rsid w:val="00A91EC9"/>
    <w:rsid w:val="00AB7296"/>
    <w:rsid w:val="00AD1D1F"/>
    <w:rsid w:val="00AD470C"/>
    <w:rsid w:val="00AD6E08"/>
    <w:rsid w:val="00AE1913"/>
    <w:rsid w:val="00AF1600"/>
    <w:rsid w:val="00AF3192"/>
    <w:rsid w:val="00B00E67"/>
    <w:rsid w:val="00B11E95"/>
    <w:rsid w:val="00B22728"/>
    <w:rsid w:val="00B47382"/>
    <w:rsid w:val="00B542BA"/>
    <w:rsid w:val="00B6048F"/>
    <w:rsid w:val="00B60ACA"/>
    <w:rsid w:val="00B66F45"/>
    <w:rsid w:val="00B9366B"/>
    <w:rsid w:val="00B94B25"/>
    <w:rsid w:val="00BA19C7"/>
    <w:rsid w:val="00BA279E"/>
    <w:rsid w:val="00BB4944"/>
    <w:rsid w:val="00BC0927"/>
    <w:rsid w:val="00BC6479"/>
    <w:rsid w:val="00BD5002"/>
    <w:rsid w:val="00BD5A3A"/>
    <w:rsid w:val="00BE59E1"/>
    <w:rsid w:val="00BF44AF"/>
    <w:rsid w:val="00C00114"/>
    <w:rsid w:val="00C00E5B"/>
    <w:rsid w:val="00C42D1A"/>
    <w:rsid w:val="00C50EB7"/>
    <w:rsid w:val="00C54383"/>
    <w:rsid w:val="00C622EB"/>
    <w:rsid w:val="00C62E3C"/>
    <w:rsid w:val="00C636A6"/>
    <w:rsid w:val="00C66420"/>
    <w:rsid w:val="00C66B71"/>
    <w:rsid w:val="00C67529"/>
    <w:rsid w:val="00C77955"/>
    <w:rsid w:val="00C831A9"/>
    <w:rsid w:val="00C83D71"/>
    <w:rsid w:val="00C8741A"/>
    <w:rsid w:val="00CA471B"/>
    <w:rsid w:val="00CB2F4B"/>
    <w:rsid w:val="00CB62B4"/>
    <w:rsid w:val="00CC0193"/>
    <w:rsid w:val="00CC59F5"/>
    <w:rsid w:val="00CD5228"/>
    <w:rsid w:val="00CD56E4"/>
    <w:rsid w:val="00CE3386"/>
    <w:rsid w:val="00CE41F8"/>
    <w:rsid w:val="00CE5166"/>
    <w:rsid w:val="00CF15DC"/>
    <w:rsid w:val="00CF23BC"/>
    <w:rsid w:val="00D01E1F"/>
    <w:rsid w:val="00D02F4A"/>
    <w:rsid w:val="00D06F09"/>
    <w:rsid w:val="00D10707"/>
    <w:rsid w:val="00D108B6"/>
    <w:rsid w:val="00D1241B"/>
    <w:rsid w:val="00D249A1"/>
    <w:rsid w:val="00D32CED"/>
    <w:rsid w:val="00D32E6B"/>
    <w:rsid w:val="00D377B2"/>
    <w:rsid w:val="00D6127A"/>
    <w:rsid w:val="00D75F34"/>
    <w:rsid w:val="00D810DD"/>
    <w:rsid w:val="00D930D7"/>
    <w:rsid w:val="00D93B67"/>
    <w:rsid w:val="00D94458"/>
    <w:rsid w:val="00DA1FD4"/>
    <w:rsid w:val="00DA317D"/>
    <w:rsid w:val="00DA4672"/>
    <w:rsid w:val="00DA6AFA"/>
    <w:rsid w:val="00DC0AEA"/>
    <w:rsid w:val="00DD159E"/>
    <w:rsid w:val="00DD7502"/>
    <w:rsid w:val="00DE5208"/>
    <w:rsid w:val="00DF1E76"/>
    <w:rsid w:val="00E22CEB"/>
    <w:rsid w:val="00E32C4F"/>
    <w:rsid w:val="00E35470"/>
    <w:rsid w:val="00E42CCB"/>
    <w:rsid w:val="00E554BE"/>
    <w:rsid w:val="00E75262"/>
    <w:rsid w:val="00E96F84"/>
    <w:rsid w:val="00EA013D"/>
    <w:rsid w:val="00EA207E"/>
    <w:rsid w:val="00EA53B2"/>
    <w:rsid w:val="00EB0024"/>
    <w:rsid w:val="00EC586A"/>
    <w:rsid w:val="00ED6640"/>
    <w:rsid w:val="00ED7E04"/>
    <w:rsid w:val="00F04ED1"/>
    <w:rsid w:val="00F067FB"/>
    <w:rsid w:val="00F215BC"/>
    <w:rsid w:val="00F302EC"/>
    <w:rsid w:val="00F4172B"/>
    <w:rsid w:val="00F4182A"/>
    <w:rsid w:val="00F43A56"/>
    <w:rsid w:val="00F55864"/>
    <w:rsid w:val="00F65114"/>
    <w:rsid w:val="00F70A2C"/>
    <w:rsid w:val="00F7262F"/>
    <w:rsid w:val="00F845C7"/>
    <w:rsid w:val="00F85A1E"/>
    <w:rsid w:val="00F918C9"/>
    <w:rsid w:val="00F94A74"/>
    <w:rsid w:val="00F94E07"/>
    <w:rsid w:val="00FA0CFE"/>
    <w:rsid w:val="00FA7E3B"/>
    <w:rsid w:val="00FB20A8"/>
    <w:rsid w:val="00FC36B6"/>
    <w:rsid w:val="00FE5D48"/>
    <w:rsid w:val="00FE64F3"/>
    <w:rsid w:val="00FF0119"/>
    <w:rsid w:val="00FF4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3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13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1313D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8131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1313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1"/>
    <w:rsid w:val="009E2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AF1600"/>
  </w:style>
  <w:style w:type="paragraph" w:styleId="a7">
    <w:name w:val="footer"/>
    <w:basedOn w:val="a"/>
    <w:link w:val="Char1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F1600"/>
  </w:style>
  <w:style w:type="character" w:styleId="a8">
    <w:name w:val="Strong"/>
    <w:basedOn w:val="a0"/>
    <w:uiPriority w:val="22"/>
    <w:qFormat/>
    <w:rsid w:val="00852239"/>
    <w:rPr>
      <w:b/>
      <w:bCs/>
    </w:rPr>
  </w:style>
  <w:style w:type="paragraph" w:customStyle="1" w:styleId="normal">
    <w:name w:val="normal"/>
    <w:rsid w:val="004D261A"/>
    <w:pPr>
      <w:spacing w:after="0" w:line="276" w:lineRule="auto"/>
      <w:jc w:val="left"/>
    </w:pPr>
    <w:rPr>
      <w:rFonts w:ascii="Arial" w:hAnsi="Arial" w:cs="Arial"/>
      <w:kern w:val="0"/>
      <w:sz w:val="22"/>
    </w:rPr>
  </w:style>
  <w:style w:type="paragraph" w:customStyle="1" w:styleId="MS">
    <w:name w:val="MS바탕글"/>
    <w:basedOn w:val="a"/>
    <w:rsid w:val="00A72CB1"/>
    <w:pPr>
      <w:widowControl/>
      <w:wordWrap/>
      <w:autoSpaceDE/>
      <w:autoSpaceDN/>
      <w:snapToGrid w:val="0"/>
      <w:spacing w:after="0" w:line="384" w:lineRule="auto"/>
    </w:pPr>
    <w:rPr>
      <w:rFonts w:ascii="맑은 고딕" w:eastAsia="맑은 고딕" w:hAnsi="맑은 고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C022C-B2EA-4BA5-A71F-3417B606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2021-03-18T08:06:00Z</cp:lastPrinted>
  <dcterms:created xsi:type="dcterms:W3CDTF">2021-06-21T04:54:00Z</dcterms:created>
  <dcterms:modified xsi:type="dcterms:W3CDTF">2021-06-22T04:31:00Z</dcterms:modified>
</cp:coreProperties>
</file>